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南通大学药学院某教授的高分论文被质疑！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17:08:28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南通大学药学院在期刊</w:t>
      </w:r>
      <w:r>
        <w:rPr>
          <w:rStyle w:val="any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pH-</w:t>
      </w:r>
      <w:r>
        <w:rPr>
          <w:rStyle w:val="any"/>
          <w:rFonts w:ascii="PMingLiU" w:eastAsia="PMingLiU" w:hAnsi="PMingLiU" w:cs="PMingLiU"/>
          <w:spacing w:val="8"/>
        </w:rPr>
        <w:t>响应杂交金纳米星靶向递送</w:t>
      </w:r>
      <w:r>
        <w:rPr>
          <w:rStyle w:val="any"/>
          <w:spacing w:val="8"/>
          <w:lang w:val="en-US" w:eastAsia="en-US"/>
        </w:rPr>
        <w:t>siRNA</w:t>
      </w:r>
      <w:r>
        <w:rPr>
          <w:rStyle w:val="any"/>
          <w:rFonts w:ascii="PMingLiU" w:eastAsia="PMingLiU" w:hAnsi="PMingLiU" w:cs="PMingLiU"/>
          <w:spacing w:val="8"/>
        </w:rPr>
        <w:t>用于癌症治疗。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Targeted Delivery of siRNA with pH-Responsive Hybrid Gold Nanostars for Cancer Treatment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Hongyan Zhu</w:t>
      </w:r>
      <w:r>
        <w:rPr>
          <w:rStyle w:val="any"/>
          <w:rFonts w:ascii="PMingLiU" w:eastAsia="PMingLiU" w:hAnsi="PMingLiU" w:cs="PMingLiU"/>
          <w:spacing w:val="8"/>
        </w:rPr>
        <w:t>（第一及通讯作者，音译，朱红艳），</w:t>
      </w:r>
      <w:r>
        <w:rPr>
          <w:rStyle w:val="any"/>
          <w:spacing w:val="8"/>
          <w:lang w:val="en-US" w:eastAsia="en-US"/>
        </w:rPr>
        <w:t>Wanwan Liu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Ziting Cheng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Ke Yao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Yu Yang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Bohui Xu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Gaoxing Su</w:t>
      </w:r>
      <w:r>
        <w:rPr>
          <w:rStyle w:val="any"/>
          <w:rFonts w:ascii="PMingLiU" w:eastAsia="PMingLiU" w:hAnsi="PMingLiU" w:cs="PMingLiU"/>
          <w:spacing w:val="8"/>
        </w:rPr>
        <w:t>（通讯作者，音译，苏高星）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南通大学药学院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409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376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：意外的重叠图像，这些图像应该显示不同的治疗条件。我添加了彩色形状来显示我的意思。在</w:t>
      </w:r>
      <w:r>
        <w:rPr>
          <w:rStyle w:val="any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6958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0805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同一图像的不同版本出现在两篇不同的论文中，它们的标签不同。有人建议我通过匿名举报来核实这一点。我添加了一个图表来显示我的意思。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另一篇论文在这里：</w:t>
      </w:r>
      <w:r>
        <w:rPr>
          <w:rStyle w:val="any"/>
          <w:spacing w:val="8"/>
          <w:lang w:val="en-US" w:eastAsia="en-US"/>
        </w:rPr>
        <w:t>10.3390/</w:t>
      </w:r>
      <w:r>
        <w:rPr>
          <w:rStyle w:val="any"/>
          <w:rFonts w:ascii="PMingLiU" w:eastAsia="PMingLiU" w:hAnsi="PMingLiU" w:cs="PMingLiU"/>
          <w:spacing w:val="8"/>
        </w:rPr>
        <w:t>药学</w:t>
      </w:r>
      <w:r>
        <w:rPr>
          <w:rStyle w:val="any"/>
          <w:spacing w:val="8"/>
          <w:lang w:val="en-US" w:eastAsia="en-US"/>
        </w:rPr>
        <w:t>11120683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43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28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https://pubpeer.com/publications/11DD35F996E130217E94713027FF17#0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303&amp;idx=1&amp;sn=3562597052d0d1157fc8c745745515b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