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院士挂名！华西医院神经外科高分一区研究被指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撞脸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”Oncotarget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14:16:27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Theranostics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IF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：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12.51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；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2941"/>
          <w:spacing w:val="0"/>
          <w:sz w:val="26"/>
          <w:szCs w:val="26"/>
        </w:rPr>
        <w:t>Q1)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期刊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2018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‘Powerful anti-colon cancer effect of modified nanoparticle-mediated IL-15 immunogene therapy through activation of the host immune system’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改良纳米颗粒介导的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IL-15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免疫基因疗法通过激活宿主免疫系统产生强效抗结肠癌作用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doi: 10.7150/thno.24157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）的研究陷入学术诚信风波。该研究由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Xiaoxiao Liu,Yanyan Li,Xiaodong Sun,Yagmur Muftuoglu,Bilan Wang,Ting Yu,Yuzhu Hu,Lu Ma,Mingli Xiang,Gang Guo,Chao You,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</w:rPr>
        <w:t>Xiang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  <w:t>,Yuquan Wei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</w:rPr>
        <w:t>（中国科学院院士）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共同完成，通讯单位为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四川大学华西医学院华西医院神经外科、神经外科研究所、生物治疗国家重点实验室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生物治疗协同创新中心。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08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8816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Elisabeth M Bik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对图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的担忧：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粉色方框：图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中的某个面板与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Yuzhu Hu </w:t>
      </w:r>
      <w:r>
        <w:rPr>
          <w:rStyle w:val="any"/>
          <w:rFonts w:ascii="PMingLiU" w:eastAsia="PMingLiU" w:hAnsi="PMingLiU" w:cs="PMingLiU"/>
          <w:spacing w:val="8"/>
        </w:rPr>
        <w:t>等人在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Oncotarget (2018) </w:t>
      </w:r>
      <w:r>
        <w:rPr>
          <w:rStyle w:val="any"/>
          <w:rFonts w:ascii="PMingLiU" w:eastAsia="PMingLiU" w:hAnsi="PMingLiU" w:cs="PMingLiU"/>
          <w:spacing w:val="8"/>
        </w:rPr>
        <w:t>论文中的图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中的面板意外地相似，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10.18632/oncotarget.23507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76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1048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小编备注：本文发表于</w:t>
      </w:r>
      <w:r>
        <w:rPr>
          <w:rStyle w:val="any"/>
          <w:rFonts w:ascii="Times New Roman" w:eastAsia="Times New Roman" w:hAnsi="Times New Roman" w:cs="Times New Roman"/>
          <w:color w:val="FF2941"/>
          <w:spacing w:val="8"/>
          <w:sz w:val="23"/>
          <w:szCs w:val="23"/>
        </w:rPr>
        <w:t>2018</w:t>
      </w: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color w:val="FF2941"/>
          <w:spacing w:val="8"/>
          <w:sz w:val="23"/>
          <w:szCs w:val="23"/>
        </w:rPr>
        <w:t>6</w:t>
      </w: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月，另一篇研究发表于</w:t>
      </w:r>
      <w:r>
        <w:rPr>
          <w:rStyle w:val="any"/>
          <w:rFonts w:ascii="Times New Roman" w:eastAsia="Times New Roman" w:hAnsi="Times New Roman" w:cs="Times New Roman"/>
          <w:color w:val="FF2941"/>
          <w:spacing w:val="8"/>
          <w:sz w:val="23"/>
          <w:szCs w:val="23"/>
        </w:rPr>
        <w:t>2017</w:t>
      </w: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color w:val="FF2941"/>
          <w:spacing w:val="8"/>
          <w:sz w:val="23"/>
          <w:szCs w:val="23"/>
        </w:rPr>
        <w:t>12</w:t>
      </w:r>
      <w:r>
        <w:rPr>
          <w:rStyle w:val="any"/>
          <w:rFonts w:ascii="PMingLiU" w:eastAsia="PMingLiU" w:hAnsi="PMingLiU" w:cs="PMingLiU"/>
          <w:color w:val="FF2941"/>
          <w:spacing w:val="8"/>
          <w:sz w:val="23"/>
          <w:szCs w:val="23"/>
        </w:rPr>
        <w:t>月</w:t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https://pubpeer.com/publications/734F3DA260D04174147F22FF501B3B#0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如需论文查重，请联系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号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95450" cy="170287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8832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0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华西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华西医院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1582&amp;idx=1&amp;sn=4d102e2325433aa3c7ceb3cd9456ab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yNzY3NzY3Nw==&amp;action=getalbum&amp;album_id=3648567418705838082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