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西电集团医院儿科唐露论文多处重复被撤回！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Immunity, Inflammation and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Mar;9(1):288-298.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10.1002/iid3.392.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TUNEL</w:t>
      </w:r>
      <w:r>
        <w:rPr>
          <w:rStyle w:val="any"/>
          <w:rFonts w:ascii="PMingLiU" w:eastAsia="PMingLiU" w:hAnsi="PMingLiU" w:cs="PMingLiU"/>
          <w:spacing w:val="8"/>
        </w:rPr>
        <w:t>染色用于检测各组小鼠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HL-60</w:t>
      </w:r>
      <w:r>
        <w:rPr>
          <w:rStyle w:val="any"/>
          <w:rFonts w:ascii="PMingLiU" w:eastAsia="PMingLiU" w:hAnsi="PMingLiU" w:cs="PMingLiU"/>
          <w:spacing w:val="8"/>
        </w:rPr>
        <w:t>细胞的心肌细胞凋亡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。两个面板基本相同，用青色挑出不同的细胞核。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00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73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这两个面板中至少有一个是不真实的。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各种图中的蛋白质免疫印迹（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）结果看起来都像是空白背景上的一串串香肠。作者是否可以上传或附上原始免疫印迹更高分辨率的扫描件呢？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38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这项研究得到了我院动物伦理委员会的批准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作者并非都隶属于一家医院，因此这一声明毫无意义。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和。。。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MSC-Secreted Exosomal H19 Promotes Trophoblast Cell Invasion and Migration by Downregulating let-7b and Upregulating FOXO1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）。蓝色通道相同；绿色通道不同。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04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如何解释两篇论文中三幅图中一个面板的出现？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）在线发表，经该期刊主编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Marc Veldhoen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 Wiley &amp; Sons Ltd.</w:t>
      </w:r>
      <w:r>
        <w:rPr>
          <w:rStyle w:val="any"/>
          <w:rFonts w:ascii="PMingLiU" w:eastAsia="PMingLiU" w:hAnsi="PMingLiU" w:cs="PMingLiU"/>
          <w:spacing w:val="8"/>
        </w:rPr>
        <w:t>协商一致，已被撤稿。此次撤稿是在对第三方提出的质疑进行调查之后达成的共识。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调查显示，图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中呈现的对照组和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CVB3</w:t>
      </w:r>
      <w:r>
        <w:rPr>
          <w:rStyle w:val="any"/>
          <w:rFonts w:ascii="PMingLiU" w:eastAsia="PMingLiU" w:hAnsi="PMingLiU" w:cs="PMingLiU"/>
          <w:spacing w:val="8"/>
        </w:rPr>
        <w:t>的图像存在不当重复。此外，图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CVB3+ miR -425-3p</w:t>
      </w:r>
      <w:r>
        <w:rPr>
          <w:rStyle w:val="any"/>
          <w:rFonts w:ascii="PMingLiU" w:eastAsia="PMingLiU" w:hAnsi="PMingLiU" w:cs="PMingLiU"/>
          <w:spacing w:val="8"/>
        </w:rPr>
        <w:t>模拟物的图像此前已在另一篇文章中于不同科学背景下发表过。最后，在图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所示的蛋白质免疫印迹（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）中观察到了未披露的拼接痕迹。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期刊邀请了作者发表评论并提供原始数据，但作者无法提供任何数据或作出解释。编辑们认为这篇文章中所报告的结果和结论不可靠。作者已被告知文章被撤稿一事。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https://pubmed.ncbi.nlm.nih.gov/33332750/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86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82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唐露，西电集团医院，儿科，副主任医师。擅长小儿呼吸道感染性疾病、儿童慢性咳嗽、儿童哮喘疾病、婴幼儿健康与喂养、小儿肥胖、小儿厌食、各种营养不均衡、生长发育问题等疾病的诊治。毕业于白求恩医科大学儿科系，从事小儿内科临床、科研、教学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余年，曾在西安市儿童医院进修一年。具有扎实的医学基础，积累了丰富的临床经验，发表论文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https://pubpeer.com/publications/C3266CAE05108E846A5F5F128DF117#0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5&amp;sn=5324569bc0234a04db4d995f228719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