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Journal of Psycholinguistic Research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论文被撤稿，第一单位来自泰山学院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22:48:21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1668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Heading1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91919"/>
        <w:spacing w:before="0" w:after="210" w:line="462" w:lineRule="atLeast"/>
        <w:ind w:left="750" w:right="750" w:firstLine="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33"/>
          <w:szCs w:val="3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kern w:val="36"/>
          <w:sz w:val="33"/>
          <w:szCs w:val="33"/>
        </w:rPr>
        <w:t>Journal of Psycholinguistic Research论文被撤稿，第一单位来自泰山学院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i w:val="0"/>
          <w:iCs w:val="0"/>
          <w:color w:val="3E3E3E"/>
          <w:spacing w:val="0"/>
          <w:sz w:val="18"/>
          <w:szCs w:val="18"/>
        </w:rPr>
        <w:t>原创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 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  <w:t>sleuth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 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  <w:t>Research Integrity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 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olor w:val="3E3E3E"/>
          <w:spacing w:val="8"/>
          <w:sz w:val="23"/>
          <w:szCs w:val="23"/>
        </w:rPr>
        <w:t>2025年04月12日 22:17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 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olor w:val="3E3E3E"/>
          <w:spacing w:val="8"/>
          <w:sz w:val="23"/>
          <w:szCs w:val="23"/>
        </w:rPr>
        <w:t>新加坡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6448425" cy="1043128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6863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1296" w:right="129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1200" w:right="120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1200" w:right="120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2021 年 11 月 22 日，《心理语言学研究杂志》（Journal of Psycholinguistic Research）发表了一篇名为《视觉 - 句法文本格式：培养英语作为外语学习者的阅读流利度组成部分》的文章，该文章原计划于 2022 年刊登在杂志第 51 卷 707 - 727 页。其作者为 Wei Gao、Ehsan Namaziandost 和 Mohammad Awad Al - Dawoody Abdulaal。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1200" w:right="120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1200" w:right="12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26662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5263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6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1200" w:right="120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1200" w:right="120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1200" w:right="12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876925" cy="8128239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6053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8128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1200" w:right="120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1200" w:right="120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然而，3 年后，该文章被主编撤回。出版方经调查发现，包括这篇文章在内的多篇论文存在诸多问题，涉及但不限于作者身份异常、伦理审批和同行评审的不合规情况。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1200" w:right="120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因此，主编对这篇文章所呈现的结果和结论不再有信心。但作者之一 Ehsan Namaziandost 和 Mohammad Awad Al - Dawoody Abdulaal 不同意此次撤回，而另一位作者 Wei Gao 则未对撤回相关通信作出回应。Wei Gao 来自中国山东泰山学院教师教育学院。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1200" w:right="120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1200" w:right="120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https://link.springer.com/article/10.1007/s10936-021-09823-x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162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729&amp;idx=1&amp;sn=8c7db9db0870600696eaae5e93a76d0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