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佳木斯大学附属第一医院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Z.Anorg. Allg. 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论文被撤稿，撤稿牵出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模板论文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风波，通讯作者邮箱格式成谜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14:49:50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504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534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83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308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 </w:t>
      </w:r>
      <w:r>
        <w:rPr>
          <w:rStyle w:val="any"/>
          <w:rFonts w:ascii="PMingLiU" w:eastAsia="PMingLiU" w:hAnsi="PMingLiU" w:cs="PMingLiU"/>
          <w:spacing w:val="8"/>
        </w:rPr>
        <w:t>日，来自佳木斯大学附属第一医院骨科第二科室的李荣瑞（</w:t>
      </w:r>
      <w:r>
        <w:rPr>
          <w:rStyle w:val="any"/>
          <w:rFonts w:ascii="Times New Roman" w:eastAsia="Times New Roman" w:hAnsi="Times New Roman" w:cs="Times New Roman"/>
          <w:spacing w:val="8"/>
        </w:rPr>
        <w:t>Rongrui Li</w:t>
      </w:r>
      <w:r>
        <w:rPr>
          <w:rStyle w:val="any"/>
          <w:rFonts w:ascii="PMingLiU" w:eastAsia="PMingLiU" w:hAnsi="PMingLiU" w:cs="PMingLiU"/>
          <w:spacing w:val="8"/>
        </w:rPr>
        <w:t>）等研究人员在《</w:t>
      </w:r>
      <w:r>
        <w:rPr>
          <w:rStyle w:val="any"/>
          <w:rFonts w:ascii="Times New Roman" w:eastAsia="Times New Roman" w:hAnsi="Times New Roman" w:cs="Times New Roman"/>
          <w:spacing w:val="8"/>
        </w:rPr>
        <w:t>Zeitschrift für anorganische und allgemeine Chemie</w:t>
      </w:r>
      <w:r>
        <w:rPr>
          <w:rStyle w:val="any"/>
          <w:rFonts w:ascii="PMingLiU" w:eastAsia="PMingLiU" w:hAnsi="PMingLiU" w:cs="PMingLiU"/>
          <w:spacing w:val="8"/>
        </w:rPr>
        <w:t>》杂志上发表了题为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“Encapsulation of 5‐Fluorouracil in a Copper (II)‐based Porous Metal‐organic Framework: Drug Delivery and Inhibiting Human Spinal Cord Tumor Cells” </w:t>
      </w:r>
      <w:r>
        <w:rPr>
          <w:rStyle w:val="any"/>
          <w:rFonts w:ascii="PMingLiU" w:eastAsia="PMingLiU" w:hAnsi="PMingLiU" w:cs="PMingLiU"/>
          <w:spacing w:val="8"/>
        </w:rPr>
        <w:t>的研究。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5 - </w:t>
      </w:r>
      <w:r>
        <w:rPr>
          <w:rStyle w:val="any"/>
          <w:rFonts w:ascii="PMingLiU" w:eastAsia="PMingLiU" w:hAnsi="PMingLiU" w:cs="PMingLiU"/>
          <w:spacing w:val="8"/>
        </w:rPr>
        <w:t>氟尿嘧啶封装在基于铜（</w:t>
      </w:r>
      <w:r>
        <w:rPr>
          <w:rStyle w:val="any"/>
          <w:rFonts w:ascii="Times New Roman" w:eastAsia="Times New Roman" w:hAnsi="Times New Roman" w:cs="Times New Roman"/>
          <w:spacing w:val="8"/>
        </w:rPr>
        <w:t>II</w:t>
      </w:r>
      <w:r>
        <w:rPr>
          <w:rStyle w:val="any"/>
          <w:rFonts w:ascii="PMingLiU" w:eastAsia="PMingLiU" w:hAnsi="PMingLiU" w:cs="PMingLiU"/>
          <w:spacing w:val="8"/>
        </w:rPr>
        <w:t>）的多孔金属有机框架中，探索其药物递送性能以及对人类脊髓肿瘤细胞的抑制作用。研究成果在癌症治疗药物递送领域有潜在意义，若能成功实现，有望为脊髓肿瘤等疾病的治疗带来新方法，为患者带来更多治疗选择和希望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303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466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4144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8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 </w:t>
      </w:r>
      <w:r>
        <w:rPr>
          <w:rStyle w:val="any"/>
          <w:rFonts w:ascii="PMingLiU" w:eastAsia="PMingLiU" w:hAnsi="PMingLiU" w:cs="PMingLiU"/>
          <w:spacing w:val="8"/>
        </w:rPr>
        <w:t>日，经作者、期刊编辑团队和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Wiley-VCH GmbH </w:t>
      </w:r>
      <w:r>
        <w:rPr>
          <w:rStyle w:val="any"/>
          <w:rFonts w:ascii="PMingLiU" w:eastAsia="PMingLiU" w:hAnsi="PMingLiU" w:cs="PMingLiU"/>
          <w:spacing w:val="8"/>
        </w:rPr>
        <w:t>协商一致，该文章被撤回。原因是第三方提出质疑后展开调查，作者无法应要求提供基础实验数据，并主动请求撤回文章，文章结论被认为无效。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有网友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“Hoya camphorifolia” </w:t>
      </w:r>
      <w:r>
        <w:rPr>
          <w:rStyle w:val="any"/>
          <w:rFonts w:ascii="PMingLiU" w:eastAsia="PMingLiU" w:hAnsi="PMingLiU" w:cs="PMingLiU"/>
          <w:spacing w:val="8"/>
        </w:rPr>
        <w:t>指出，这类配位化学论文似乎是按模板撰写，像是高产配位聚合物论文工厂的产物。许多论文都引用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J. Li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J.-T. Li </w:t>
      </w:r>
      <w:r>
        <w:rPr>
          <w:rStyle w:val="any"/>
          <w:rFonts w:ascii="PMingLiU" w:eastAsia="PMingLiU" w:hAnsi="PMingLiU" w:cs="PMingLiU"/>
          <w:spacing w:val="8"/>
        </w:rPr>
        <w:t>的三篇论文来阐述金属有机框架（</w:t>
      </w:r>
      <w:r>
        <w:rPr>
          <w:rStyle w:val="any"/>
          <w:rFonts w:ascii="Times New Roman" w:eastAsia="Times New Roman" w:hAnsi="Times New Roman" w:cs="Times New Roman"/>
          <w:spacing w:val="8"/>
        </w:rPr>
        <w:t>MOFs</w:t>
      </w:r>
      <w:r>
        <w:rPr>
          <w:rStyle w:val="any"/>
          <w:rFonts w:ascii="PMingLiU" w:eastAsia="PMingLiU" w:hAnsi="PMingLiU" w:cs="PMingLiU"/>
          <w:spacing w:val="8"/>
        </w:rPr>
        <w:t>）的广泛应用和特性，同时还常伴随一些不太相关的参考文献。而且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，多数通讯作者的邮箱格式是名字加下划线，再后缀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“666”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“66”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，</w:t>
      </w:r>
      <w:r>
        <w:rPr>
          <w:rStyle w:val="any"/>
          <w:rFonts w:ascii="PMingLiU" w:eastAsia="PMingLiU" w:hAnsi="PMingLiU" w:cs="PMingLiU"/>
          <w:spacing w:val="8"/>
        </w:rPr>
        <w:t>推测要么作者们独立决定采用此格式注册邮箱，要么是外部承包商在处理与期刊的沟通事宜（注册这些一次性邮箱），甚至可能连论文撰写也由其负责，通过使用单一参考文献文件来节省时间。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https://pubpeer.com/publications/38E21B01F36B4C6D89D5762DF6BE51#2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432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03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31&amp;idx=6&amp;sn=4f1442e29f66bfd304c1f6a0f48c5bf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