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南京林业大学风景园林学院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论文被撤稿，同行评审及出版流程遭质疑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3564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5550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2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17535" name=""/>
                    <pic:cNvPicPr>
                      <a:picLocks noChangeAspect="1"/>
                    </pic:cNvPicPr>
                  </pic:nvPicPr>
                  <pic:blipFill>
                    <a:blip xmlns:r="http://schemas.openxmlformats.org/officeDocument/2006/relationships" r:embed="rId8"/>
                    <a:stretch>
                      <a:fillRect/>
                    </a:stretch>
                  </pic:blipFill>
                  <pic:spPr>
                    <a:xfrm>
                      <a:off x="0" y="0"/>
                      <a:ext cx="5486400" cy="389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日，南京林业大学风景园林学院的</w:t>
      </w:r>
      <w:r>
        <w:rPr>
          <w:rStyle w:val="any"/>
          <w:rFonts w:ascii="Times New Roman" w:eastAsia="Times New Roman" w:hAnsi="Times New Roman" w:cs="Times New Roman"/>
          <w:spacing w:val="8"/>
        </w:rPr>
        <w:t xml:space="preserve"> Canliu Li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Shiguang Shen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Evaluation of the winter landscape of the plant community of urban park green spaces based on the scenic beauty esitimation method in Yangzhou, China</w:t>
      </w:r>
      <w:r>
        <w:rPr>
          <w:rStyle w:val="any"/>
          <w:rFonts w:ascii="PMingLiU" w:eastAsia="PMingLiU" w:hAnsi="PMingLiU" w:cs="PMingLiU"/>
          <w:spacing w:val="8"/>
        </w:rPr>
        <w:t>》的研究论文。该杂志影响因子为</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此研究运用美景度评价方法，对中国扬州城市公园绿地植物群落的冬季景观进行了评估。研究成果对于优化城市公园绿地植物配置，提升冬季景观效果具有重要意义，为城市园林景观规划提供了科学依据。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》杂志编辑团队撤回了这篇文章。原因是该</w:t>
      </w:r>
      <w:r>
        <w:rPr>
          <w:rStyle w:val="any"/>
          <w:rFonts w:ascii="PMingLiU" w:eastAsia="PMingLiU" w:hAnsi="PMingLiU" w:cs="PMingLiU"/>
          <w:b/>
          <w:bCs/>
          <w:color w:val="0052FF"/>
          <w:spacing w:val="8"/>
        </w:rPr>
        <w:t>文章被认定为一系列存在同行评审诚信问题以及可能操纵出版流程的投稿之一</w:t>
      </w:r>
      <w:r>
        <w:rPr>
          <w:rStyle w:val="any"/>
          <w:rFonts w:ascii="PMingLiU" w:eastAsia="PMingLiU" w:hAnsi="PMingLiU" w:cs="PMingLiU"/>
          <w:spacing w:val="8"/>
        </w:rPr>
        <w:t>。这些问题使得研究结果的有效性和出处受到质疑。编辑团队对在文章发表前未识别出这些问题表示遗憾。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34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04821" name=""/>
                    <pic:cNvPicPr>
                      <a:picLocks noChangeAspect="1"/>
                    </pic:cNvPicPr>
                  </pic:nvPicPr>
                  <pic:blipFill>
                    <a:blip xmlns:r="http://schemas.openxmlformats.org/officeDocument/2006/relationships" r:embed="rId9"/>
                    <a:stretch>
                      <a:fillRect/>
                    </a:stretch>
                  </pic:blipFill>
                  <pic:spPr>
                    <a:xfrm>
                      <a:off x="0" y="0"/>
                      <a:ext cx="5486400" cy="32933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文章的作者之一</w:t>
      </w:r>
      <w:r>
        <w:rPr>
          <w:rStyle w:val="any"/>
          <w:rFonts w:ascii="Times New Roman" w:eastAsia="Times New Roman" w:hAnsi="Times New Roman" w:cs="Times New Roman"/>
          <w:spacing w:val="8"/>
        </w:rPr>
        <w:t xml:space="preserve"> Shiguang Shen </w:t>
      </w:r>
      <w:r>
        <w:rPr>
          <w:rStyle w:val="any"/>
          <w:rFonts w:ascii="PMingLiU" w:eastAsia="PMingLiU" w:hAnsi="PMingLiU" w:cs="PMingLiU"/>
          <w:spacing w:val="8"/>
        </w:rPr>
        <w:t>不同意撤稿决定，而</w:t>
      </w:r>
      <w:r>
        <w:rPr>
          <w:rStyle w:val="any"/>
          <w:rFonts w:ascii="Times New Roman" w:eastAsia="Times New Roman" w:hAnsi="Times New Roman" w:cs="Times New Roman"/>
          <w:spacing w:val="8"/>
        </w:rPr>
        <w:t xml:space="preserve"> Canliu 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要么没有直接回应，要么无法联系到。此次撤稿事件引发了学术界的关注，也提醒科研人员和学术期刊要更加重视学术诚信和规范。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https://pubmed.ncbi.nlm.nih.gov/33006985/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https://pubpeer.com/publications/3170A0701CC32C0937B4AEF8395F16#0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0474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3149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3&amp;sn=2f5b1dff0c59773860a7ec40224ccd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