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篇论文之间图片交叉重复！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07:12:15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Propofol Protects Rat Cardiomyocytes from Anthracycline-Induced Apoptosis by Regulating MicroRNA-181a In Vitro and In Vivo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2018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4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18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4601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23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Over-Expression of Centromere Protein U Participates in the Malignant Neoplastic Progression of Breast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Frontiers in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2021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23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10.3389/fonc.2021.615427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9979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84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本研究得到了中国国家自然科学基金（项目编号：81672623）的支持。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Study 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Myocardial Protection of Propofol on Apoptosis Induced by Anthracycline via the PI3K/AKT/Bcl-2 Pathway in Rats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9"/>
        </w:rPr>
        <w:t>Annals of Translational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2022</w:t>
      </w:r>
      <w:r>
        <w:rPr>
          <w:rStyle w:val="any"/>
          <w:rFonts w:ascii="PMingLiU" w:eastAsia="PMingLiU" w:hAnsi="PMingLiU" w:cs="PMingLiU"/>
          <w:spacing w:val="9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</w:rPr>
        <w:t>31</w:t>
      </w:r>
      <w:r>
        <w:rPr>
          <w:rStyle w:val="any"/>
          <w:rFonts w:ascii="PMingLiU" w:eastAsia="PMingLiU" w:hAnsi="PMingLiU" w:cs="PMingLiU"/>
          <w:spacing w:val="9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t>DOI</w:t>
      </w:r>
      <w:r>
        <w:rPr>
          <w:rStyle w:val="any"/>
          <w:rFonts w:ascii="PMingLiU" w:eastAsia="PMingLiU" w:hAnsi="PMingLiU" w:cs="PMingLiU"/>
          <w:b/>
          <w:bCs/>
          <w:spacing w:val="9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Times New Roman" w:eastAsia="Times New Roman" w:hAnsi="Times New Roman" w:cs="Times New Roman"/>
          <w:spacing w:val="9"/>
        </w:rPr>
        <w:t>10.21037/atm-22-1549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84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61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本研究得到了中国国家自然科学基金（项目编号：81702623；负责人：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）和天津医科大学肿瘤医院博士发展基金（项目编号：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B1503-1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；负责人：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Xiaobei Zhang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3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794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的流式细胞术图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与一篇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2012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年该机构发表的论文（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doi: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  <w:shd w:val="clear" w:color="auto" w:fill="D6D6D6"/>
        </w:rPr>
        <w:t>10.1007/s10549-011-1774-x</w:t>
      </w: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  <w:shd w:val="clear" w:color="auto" w:fill="D6D6D6"/>
        </w:rPr>
        <w:t>）图像重复。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97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354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两个面板的相似度似乎超出了预期，而它们本应代表两种不同的条件。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62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7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84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99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72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参考链接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https://onlinelibrary.wiley.com/doi/10.1155/2018/2109216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https://www.frontiersin.org/journals/oncology/articles/10.3389/fonc.2021.615427/full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https://atm.amegroups.org/article/view/94304/html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82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67&amp;idx=2&amp;sn=4cd6ebece5dfb53342bc6f7648aced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