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不同描述的图像面板重复，埃默里大学医学院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同济大学附属同济医院的论文被质疑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25326800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98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99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日，埃默里大学医学院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同济大学附属同济医院在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Nature Medicine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IF=58.7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"Cleavage of tau by asparagine endopeptidase mediates the neurofibrillary pathology in Alzheimer's disease"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(YY1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O-GlcNAcylation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SLC22A15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AANAT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刺激结直肠癌细胞的肿瘤发生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第一作者：埃默里大学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Zhentao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通讯作者：埃默里大学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Keqiang Ye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叶克强），同济大学附属同济医院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Liming Cheng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程黎明）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本研究得到了美国国立卫生研究院（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K.Y.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RO1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NS045627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NS060680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）资助，向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A.I.L.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NIH/NIAP50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阿尔茨海默病研究中心（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ADRC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）资助，中国国家自然科学基金（编号：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81100958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Z.Z.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提供的资助，中国国家重点基础研究发展计划（编号：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2010CB945202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Y.E.S.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提供的资助，以及中国国家自然科学基金（编号：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81330030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L.C.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Y.E.S.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66943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92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6865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37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9383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54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4e and 4f: Unexpected overlap between images that should show different groups (Mixed tau fragments (e) and tau 1–368 (f) ).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01373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83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https://www.pubpeer.org/publications/6C746D58B1635AD53B3DA90D8A6DE3#1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https://pubmed.ncbi.nlm.nih.gov/25326800/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29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61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17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3&amp;sn=a652e2a09cca6758772a6d961ec5a9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