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山西医科大学某团队的两篇一区论文图像面板重复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95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39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6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2024年12月10日，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and Molecular Gastroenterology and Hepatology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IF=7.1)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Elevated Bile Acids Induce Circadian Rhythm Sleep Disorders in Chronic Liver Diseases"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胆汁酸升高诱发慢性肝病患者昼夜节律睡眠紊乱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Lan Zhou, Min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Ji-Min Cao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曹济民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Lin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31300967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31471126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82271484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，吴美娜；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82170294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，孙腾；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81550019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，王琳）、山西省应用基础研究计划（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201901D111189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20210302124302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，王凯芳）、山西省中医药管理局科研项目（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2024ZYYB048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，周兰）以及山西省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“1331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提质增效建设计划（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1331KFC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4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7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7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6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6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5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97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8A中标记不同的蛋白条带重叠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61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4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2023年8月11日，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npj Regenerative Medicine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Engineered inhaled nanocatalytic therapy for ischemic cerebrovascular disease by inducing autophagy of abnormal mitochondria"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通过诱导异常线粒体的自噬，对缺血性脑血管疾病进行工程吸入纳米催化治疗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Deping Wang, Bowen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 Zheng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Xin Zhou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周鑫），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Jimin Cao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曹济民）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32271400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32000999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U22A6008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）、中国国家重点研发计划（项目编号：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2021YFC2600503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）、天津市自然科学基金重点项目（项目编号：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21JCZDJC00690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）以及中国老龄事业发展基金会老年健康与幸福重大项目（项目编号：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529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7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61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6j不同实验条件下的图像面板存在重叠部分。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88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https://www.cmghjournal.org/article/S2352-345X(24)00194-2/fulltext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https://www.nature.com/articles/s41536-023-00315-1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79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26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64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1&amp;sn=c46268d04d6b6dce5a740f9f241b9a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