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山东大学齐鲁医院陷入舆论漩涡，论文图片摘抄现象引关注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14:45:22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4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14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2018年，主要分别来自山东大学齐鲁医院重症医学科，山东省齐鲁干细胞工程有限公司的 HongNa Yang （第一&amp;通讯作者）, Cuilan Wang , Hui Chen , Lan Li , Shuang Ma , Hao Wang , YaRu Fu , Tingyu Qu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Stem Cells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Neural Stem Cell-Conditioned Medium Ameliorated Cerebral Ischemia-Reperfusion Injury in Rats的论文。研究得到了以下资助：（1）美国布斯罗伊德基金会；（2）济南市 5150 计划；（3）泰山海外学者计划（tshw201502002）；（4）中国山东省重点研发计划（2016ZDJQ0104）；（5）中国国家自然科学基金（项目编号 81701057）。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5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9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16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https://pubpeer.com/publications/C845E4F15D40AC87312100DAF72A2C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41&amp;idx=1&amp;sn=3d2bd6772547dd90dca33f82e9e907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