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该期刊撤回中国学者的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篇文章，主要原因是文章的结果和结论不可靠及图片重复使用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本研究的目的是确定 P53/microRNA-34a (miR-34a)/survivin 通路如何促进奥沙利铂诱导的 (L-OHP) 胃癌细胞抑制。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包头医学院第一附属医院的Guo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Oxaliplatin Activates P53/miR-34a/Survivin Axis in Inhibiting the Progression of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奥沙利铂通过上调 miR-34a、激活上游 P53 基因表达、驱动 survivin 下调（P53/miR-34a/survivin 轴）来抑制 BGC-823 胃癌细胞中的肿瘤生长、侵袭和转移。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结果和结论不可靠。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此外，2023 年 5 月 16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齐齐哈尔医学院附属第三医院的Wang Hecheng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Expression and Significant Roles of the lncRNA NEAT1/miR-493-5p/Rab27A Axis in Ulcerative Colitis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NEAT1 通过抑制 miR-493-5p 表达参与 UC 进展。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4 月 12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武汉市普仁医院的Liu Lingxi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 TUG1 Relieves Renal Mesangial Cell Injury by Modulating the miR-153-3p/Bcl-2 Axis in Lupus Nephritis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lncRNA TUG1 通过调节 LN 中的 miR-153-3p/Bcl-2 轴减轻了 LPS 诱导的 HRMC 损伤。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4511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75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4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上述文章于2024年9月10日在线发表于威利在线图书馆 (wileyonlinelibrary.com)，经期刊主编Marc Veldhoen和John Wiley &amp; Sons Ltd.协商一致，现已撤稿。撤稿是由于方法论中的信息不足，导致无法准确复现研究结果。此外，有人担心图3a中的β肌动蛋白条带与图中其他条带并非来自同一凝胶。最后，据报道，本研究中使用的细胞系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我们联系了作者征求意见并提供支持数据，但他们尚未回复。编辑认为结果和结论不可靠。作者已被告知撤稿。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https://onlinelibrary.wiley.com/doi/10.1002/iid3.70191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1&amp;sn=6327f020237a466966018c64adf7d0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