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19:46:00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2014 年 7 月 31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中南大学湘雅医院Cheng Zhigang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Non-invasive remote limb ischemic postconditioning protects rats against focal cerebral ischemia by upregulating STAT3 and reducing apoptosis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67114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617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67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22269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16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22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https://pubpeer.com/publications/8EB38DD659B70B5351AFACED68CB33#0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56&amp;idx=2&amp;sn=f9ca68bdf0f587c9a3c1cb144b16586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