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北京协和</w:t>
        </w:r>
        <w:r>
          <w:rPr>
            <w:rStyle w:val="a"/>
            <w:rFonts w:ascii="Times New Roman" w:eastAsia="Times New Roman" w:hAnsi="Times New Roman" w:cs="Times New Roman"/>
            <w:b w:val="0"/>
            <w:bCs w:val="0"/>
            <w:spacing w:val="8"/>
          </w:rPr>
          <w:t>STTT</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一只科研鸭</w:t>
      </w:r>
      <w:hyperlink r:id="rId5" w:history="1">
        <w:bookmarkStart w:id="0" w:name="js_name"/>
        <w:r>
          <w:rPr>
            <w:rStyle w:val="a"/>
            <w:rFonts w:ascii="PMingLiU" w:eastAsia="PMingLiU" w:hAnsi="PMingLiU" w:cs="PMingLiU"/>
            <w:spacing w:val="8"/>
            <w:sz w:val="23"/>
            <w:szCs w:val="23"/>
          </w:rPr>
          <w:t>科研鸭</w:t>
        </w:r>
      </w:hyperlink>
      <w:bookmarkEnd w:id="0"/>
      <w:r>
        <w:rPr>
          <w:rStyle w:val="richmediametalistem"/>
          <w:rFonts w:ascii="Times New Roman" w:eastAsia="Times New Roman" w:hAnsi="Times New Roman" w:cs="Times New Roman"/>
          <w:color w:val="A5A5A5"/>
          <w:spacing w:val="8"/>
          <w:sz w:val="23"/>
          <w:szCs w:val="23"/>
        </w:rPr>
        <w:t>2025-04-16 12:20:02</w:t>
      </w:r>
      <w:r>
        <w:rPr>
          <w:rStyle w:val="richmediametalistem"/>
          <w:rFonts w:ascii="PMingLiU" w:eastAsia="PMingLiU" w:hAnsi="PMingLiU" w:cs="PMingLiU"/>
          <w:color w:val="A5A5A5"/>
          <w:spacing w:val="8"/>
          <w:sz w:val="23"/>
          <w:szCs w:val="23"/>
        </w:rPr>
        <w:t>四川</w:t>
      </w:r>
    </w:p>
    <w:p>
      <w:pPr>
        <w:spacing w:before="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97561"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Times New Roman" w:eastAsia="Times New Roman" w:hAnsi="Times New Roman" w:cs="Times New Roman"/>
          <w:b/>
          <w:bCs/>
          <w:color w:val="FFFFFF"/>
          <w:spacing w:val="9"/>
          <w:sz w:val="26"/>
          <w:szCs w:val="26"/>
          <w:shd w:val="clear" w:color="auto" w:fill="452724"/>
        </w:rPr>
        <w:t> Research Frontline </w:t>
      </w:r>
    </w:p>
    <w:p>
      <w:pPr>
        <w:pStyle w:val="p"/>
        <w:pBdr>
          <w:top w:val="none" w:sz="0" w:space="0" w:color="auto"/>
          <w:left w:val="none" w:sz="0" w:space="0" w:color="auto"/>
          <w:bottom w:val="none" w:sz="0" w:space="0" w:color="auto"/>
          <w:right w:val="none" w:sz="0" w:space="0" w:color="auto"/>
        </w:pBdr>
        <w:spacing w:before="0" w:after="15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PMingLiU" w:eastAsia="PMingLiU" w:hAnsi="PMingLiU" w:cs="PMingLiU"/>
          <w:b/>
          <w:bCs/>
          <w:color w:val="452724"/>
          <w:spacing w:val="9"/>
          <w:sz w:val="26"/>
          <w:szCs w:val="26"/>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Arial" w:eastAsia="Arial" w:hAnsi="Arial" w:cs="Arial"/>
          <w:b/>
          <w:bCs/>
          <w:spacing w:val="15"/>
          <w:sz w:val="23"/>
          <w:szCs w:val="23"/>
        </w:rPr>
        <w:t>    </w:t>
      </w:r>
      <w:r>
        <w:rPr>
          <w:rStyle w:val="any"/>
          <w:rFonts w:ascii="Arial" w:eastAsia="Arial" w:hAnsi="Arial" w:cs="Arial"/>
          <w:b w:val="0"/>
          <w:bCs w:val="0"/>
          <w:spacing w:val="15"/>
          <w:sz w:val="23"/>
          <w:szCs w:val="23"/>
        </w:rPr>
        <w:t xml:space="preserve">2025 </w:t>
      </w:r>
      <w:r>
        <w:rPr>
          <w:rStyle w:val="any"/>
          <w:rFonts w:ascii="PMingLiU" w:eastAsia="PMingLiU" w:hAnsi="PMingLiU" w:cs="PMingLiU"/>
          <w:b w:val="0"/>
          <w:bCs w:val="0"/>
          <w:spacing w:val="15"/>
          <w:sz w:val="23"/>
          <w:szCs w:val="23"/>
        </w:rPr>
        <w:t>年开年以来，中国科研人员在多篇高水平期刊发表的论文中，频繁被曝出图片重复使用问题，涉及</w:t>
      </w:r>
      <w:r>
        <w:rPr>
          <w:rStyle w:val="any"/>
          <w:rFonts w:ascii="Arial" w:eastAsia="Arial" w:hAnsi="Arial" w:cs="Arial"/>
          <w:b w:val="0"/>
          <w:bCs w:val="0"/>
          <w:spacing w:val="15"/>
          <w:sz w:val="23"/>
          <w:szCs w:val="23"/>
        </w:rPr>
        <w:t>Nature</w:t>
      </w:r>
      <w:r>
        <w:rPr>
          <w:rStyle w:val="any"/>
          <w:rFonts w:ascii="PMingLiU" w:eastAsia="PMingLiU" w:hAnsi="PMingLiU" w:cs="PMingLiU"/>
          <w:b w:val="0"/>
          <w:bCs w:val="0"/>
          <w:spacing w:val="15"/>
          <w:sz w:val="23"/>
          <w:szCs w:val="23"/>
        </w:rPr>
        <w:t>、</w:t>
      </w:r>
      <w:r>
        <w:rPr>
          <w:rStyle w:val="any"/>
          <w:rFonts w:ascii="Arial" w:eastAsia="Arial" w:hAnsi="Arial" w:cs="Arial"/>
          <w:b w:val="0"/>
          <w:bCs w:val="0"/>
          <w:spacing w:val="15"/>
          <w:sz w:val="23"/>
          <w:szCs w:val="23"/>
        </w:rPr>
        <w:t xml:space="preserve">Nature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及</w:t>
      </w:r>
      <w:r>
        <w:rPr>
          <w:rStyle w:val="any"/>
          <w:rFonts w:ascii="Arial" w:eastAsia="Arial" w:hAnsi="Arial" w:cs="Arial"/>
          <w:b w:val="0"/>
          <w:bCs w:val="0"/>
          <w:spacing w:val="15"/>
          <w:sz w:val="23"/>
          <w:szCs w:val="23"/>
        </w:rPr>
        <w:t xml:space="preserve">Cell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等顶级期刊。从四川大学到清华大学的多篇论文中，均发现了实验图片重复使用的情况，引发学术广泛关注。这不仅暴露了科研数据管理中的疏漏，也反映了图片筛查技术的局限性。</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967373"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872676"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352098"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930793"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编者按</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732950"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p>
    <w:p>
      <w:pPr>
        <w:spacing w:before="0" w:after="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217831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29740" name=""/>
                    <pic:cNvPicPr>
                      <a:picLocks noChangeAspect="1"/>
                    </pic:cNvPicPr>
                  </pic:nvPicPr>
                  <pic:blipFill>
                    <a:blip xmlns:r="http://schemas.openxmlformats.org/officeDocument/2006/relationships" r:embed="rId11"/>
                    <a:stretch>
                      <a:fillRect/>
                    </a:stretch>
                  </pic:blipFill>
                  <pic:spPr>
                    <a:xfrm>
                      <a:off x="0" y="0"/>
                      <a:ext cx="5486400" cy="21783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Segoe UI" w:eastAsia="Segoe UI" w:hAnsi="Segoe UI" w:cs="Segoe UI"/>
          <w:color w:val="06071F"/>
          <w:spacing w:val="22"/>
          <w:sz w:val="23"/>
          <w:szCs w:val="23"/>
        </w:rPr>
        <w:t>2022</w:t>
      </w:r>
      <w:r>
        <w:rPr>
          <w:rStyle w:val="any"/>
          <w:rFonts w:ascii="PMingLiU" w:eastAsia="PMingLiU" w:hAnsi="PMingLiU" w:cs="PMingLiU"/>
          <w:color w:val="06071F"/>
          <w:spacing w:val="22"/>
          <w:sz w:val="23"/>
          <w:szCs w:val="23"/>
        </w:rPr>
        <w:t>年，来自中国医学科学院北京协和医学院的科研团队的</w:t>
      </w:r>
      <w:r>
        <w:rPr>
          <w:rStyle w:val="any"/>
          <w:rFonts w:ascii="Segoe UI" w:eastAsia="Segoe UI" w:hAnsi="Segoe UI" w:cs="Segoe UI"/>
          <w:color w:val="06071F"/>
          <w:spacing w:val="22"/>
          <w:sz w:val="23"/>
          <w:szCs w:val="23"/>
        </w:rPr>
        <w:t>Xuantong Zhou</w:t>
      </w:r>
      <w:r>
        <w:rPr>
          <w:rStyle w:val="any"/>
          <w:rFonts w:ascii="PMingLiU" w:eastAsia="PMingLiU" w:hAnsi="PMingLiU" w:cs="PMingLiU"/>
          <w:color w:val="06071F"/>
          <w:spacing w:val="22"/>
          <w:sz w:val="23"/>
          <w:szCs w:val="23"/>
        </w:rPr>
        <w:t>（第一作者）、</w:t>
      </w:r>
      <w:r>
        <w:rPr>
          <w:rStyle w:val="any"/>
          <w:rFonts w:ascii="Segoe UI" w:eastAsia="Segoe UI" w:hAnsi="Segoe UI" w:cs="Segoe UI"/>
          <w:color w:val="06071F"/>
          <w:spacing w:val="22"/>
          <w:sz w:val="23"/>
          <w:szCs w:val="23"/>
        </w:rPr>
        <w:t>Furong Huang</w:t>
      </w:r>
      <w:r>
        <w:rPr>
          <w:rStyle w:val="any"/>
          <w:rFonts w:ascii="PMingLiU" w:eastAsia="PMingLiU" w:hAnsi="PMingLiU" w:cs="PMingLiU"/>
          <w:color w:val="06071F"/>
          <w:spacing w:val="22"/>
          <w:sz w:val="23"/>
          <w:szCs w:val="23"/>
        </w:rPr>
        <w:t>、</w:t>
      </w:r>
      <w:r>
        <w:rPr>
          <w:rStyle w:val="any"/>
          <w:rFonts w:ascii="Segoe UI" w:eastAsia="Segoe UI" w:hAnsi="Segoe UI" w:cs="Segoe UI"/>
          <w:color w:val="06071F"/>
          <w:spacing w:val="22"/>
          <w:sz w:val="23"/>
          <w:szCs w:val="23"/>
        </w:rPr>
        <w:t>Gang Ma</w:t>
      </w:r>
      <w:r>
        <w:rPr>
          <w:rStyle w:val="any"/>
          <w:rFonts w:ascii="PMingLiU" w:eastAsia="PMingLiU" w:hAnsi="PMingLiU" w:cs="PMingLiU"/>
          <w:color w:val="06071F"/>
          <w:spacing w:val="22"/>
          <w:sz w:val="23"/>
          <w:szCs w:val="23"/>
        </w:rPr>
        <w:t>等人在《</w:t>
      </w:r>
      <w:r>
        <w:rPr>
          <w:rStyle w:val="any"/>
          <w:rFonts w:ascii="Segoe UI" w:eastAsia="Segoe UI" w:hAnsi="Segoe UI" w:cs="Segoe UI"/>
          <w:color w:val="06071F"/>
          <w:spacing w:val="22"/>
          <w:sz w:val="23"/>
          <w:szCs w:val="23"/>
        </w:rPr>
        <w:t>Signal Transduction and Targeted Therapy</w:t>
      </w:r>
      <w:r>
        <w:rPr>
          <w:rStyle w:val="any"/>
          <w:rFonts w:ascii="PMingLiU" w:eastAsia="PMingLiU" w:hAnsi="PMingLiU" w:cs="PMingLiU"/>
          <w:color w:val="06071F"/>
          <w:spacing w:val="22"/>
          <w:sz w:val="23"/>
          <w:szCs w:val="23"/>
        </w:rPr>
        <w:t>》（信号转导与靶向治疗）期刊发表题为《</w:t>
      </w:r>
      <w:r>
        <w:rPr>
          <w:rStyle w:val="any"/>
          <w:rFonts w:ascii="Segoe UI" w:eastAsia="Segoe UI" w:hAnsi="Segoe UI" w:cs="Segoe UI"/>
          <w:color w:val="06071F"/>
          <w:spacing w:val="22"/>
          <w:sz w:val="23"/>
          <w:szCs w:val="23"/>
        </w:rPr>
        <w:t>Dysregulated ceramides metabolism by fatty acid 2-hydroxylase exposes a metabolic vulnerability to target cancer metastasis</w:t>
      </w:r>
      <w:r>
        <w:rPr>
          <w:rStyle w:val="any"/>
          <w:rFonts w:ascii="PMingLiU" w:eastAsia="PMingLiU" w:hAnsi="PMingLiU" w:cs="PMingLiU"/>
          <w:color w:val="06071F"/>
          <w:spacing w:val="22"/>
          <w:sz w:val="23"/>
          <w:szCs w:val="23"/>
        </w:rPr>
        <w:t>（脂肪酸</w:t>
      </w:r>
      <w:r>
        <w:rPr>
          <w:rStyle w:val="any"/>
          <w:rFonts w:ascii="Segoe UI" w:eastAsia="Segoe UI" w:hAnsi="Segoe UI" w:cs="Segoe UI"/>
          <w:color w:val="06071F"/>
          <w:spacing w:val="22"/>
          <w:sz w:val="23"/>
          <w:szCs w:val="23"/>
        </w:rPr>
        <w:t>2-</w:t>
      </w:r>
      <w:r>
        <w:rPr>
          <w:rStyle w:val="any"/>
          <w:rFonts w:ascii="PMingLiU" w:eastAsia="PMingLiU" w:hAnsi="PMingLiU" w:cs="PMingLiU"/>
          <w:color w:val="06071F"/>
          <w:spacing w:val="22"/>
          <w:sz w:val="23"/>
          <w:szCs w:val="23"/>
        </w:rPr>
        <w:t>羟基酶失调的神经酰胺代谢暴露了靶向癌症转移的代谢脆弱性）》的论文。</w:t>
      </w:r>
    </w:p>
    <w:p>
      <w:pPr>
        <w:pStyle w:val="p"/>
        <w:pBdr>
          <w:top w:val="none" w:sz="0" w:space="0" w:color="auto"/>
          <w:left w:val="none" w:sz="0" w:space="0" w:color="auto"/>
          <w:bottom w:val="none" w:sz="0" w:space="0" w:color="auto"/>
          <w:right w:val="none" w:sz="0" w:space="0" w:color="auto"/>
        </w:pBdr>
        <w:shd w:val="clear" w:color="auto" w:fill="FDFDFE"/>
        <w:spacing w:before="0" w:after="150" w:line="382" w:lineRule="atLeast"/>
        <w:ind w:left="540" w:right="540"/>
        <w:jc w:val="both"/>
        <w:rPr>
          <w:rStyle w:val="any"/>
          <w:rFonts w:ascii="Segoe UI" w:eastAsia="Segoe UI" w:hAnsi="Segoe UI" w:cs="Segoe UI"/>
          <w:color w:val="06071F"/>
          <w:spacing w:val="22"/>
          <w:sz w:val="23"/>
          <w:szCs w:val="23"/>
        </w:rPr>
      </w:pPr>
      <w:r>
        <w:rPr>
          <w:rStyle w:val="any"/>
          <w:rFonts w:ascii="PMingLiU" w:eastAsia="PMingLiU" w:hAnsi="PMingLiU" w:cs="PMingLiU"/>
          <w:color w:val="06071F"/>
          <w:spacing w:val="22"/>
          <w:sz w:val="23"/>
          <w:szCs w:val="23"/>
        </w:rPr>
        <w:t>该研究创新性地揭示了脂肪酸</w:t>
      </w:r>
      <w:r>
        <w:rPr>
          <w:rStyle w:val="any"/>
          <w:rFonts w:ascii="Segoe UI" w:eastAsia="Segoe UI" w:hAnsi="Segoe UI" w:cs="Segoe UI"/>
          <w:color w:val="06071F"/>
          <w:spacing w:val="22"/>
          <w:sz w:val="23"/>
          <w:szCs w:val="23"/>
        </w:rPr>
        <w:t>2-</w:t>
      </w:r>
      <w:r>
        <w:rPr>
          <w:rStyle w:val="any"/>
          <w:rFonts w:ascii="PMingLiU" w:eastAsia="PMingLiU" w:hAnsi="PMingLiU" w:cs="PMingLiU"/>
          <w:color w:val="06071F"/>
          <w:spacing w:val="22"/>
          <w:sz w:val="23"/>
          <w:szCs w:val="23"/>
        </w:rPr>
        <w:t>羟化酶（</w:t>
      </w:r>
      <w:r>
        <w:rPr>
          <w:rStyle w:val="any"/>
          <w:rFonts w:ascii="Segoe UI" w:eastAsia="Segoe UI" w:hAnsi="Segoe UI" w:cs="Segoe UI"/>
          <w:color w:val="06071F"/>
          <w:spacing w:val="22"/>
          <w:sz w:val="23"/>
          <w:szCs w:val="23"/>
        </w:rPr>
        <w:t>FA2H</w:t>
      </w:r>
      <w:r>
        <w:rPr>
          <w:rStyle w:val="any"/>
          <w:rFonts w:ascii="PMingLiU" w:eastAsia="PMingLiU" w:hAnsi="PMingLiU" w:cs="PMingLiU"/>
          <w:color w:val="06071F"/>
          <w:spacing w:val="22"/>
          <w:sz w:val="23"/>
          <w:szCs w:val="23"/>
        </w:rPr>
        <w:t>）通过调控神经酰胺代谢影响肿瘤转移的新机制，并提出了靶向干预这一代谢通路治疗癌症转移的新策略。研究采用多组学分析、基因编辑和动物模型等多种方法，系统论证了</w:t>
      </w:r>
      <w:r>
        <w:rPr>
          <w:rStyle w:val="any"/>
          <w:rFonts w:ascii="Segoe UI" w:eastAsia="Segoe UI" w:hAnsi="Segoe UI" w:cs="Segoe UI"/>
          <w:color w:val="06071F"/>
          <w:spacing w:val="22"/>
          <w:sz w:val="23"/>
          <w:szCs w:val="23"/>
        </w:rPr>
        <w:t>FA2H-</w:t>
      </w:r>
      <w:r>
        <w:rPr>
          <w:rStyle w:val="any"/>
          <w:rFonts w:ascii="PMingLiU" w:eastAsia="PMingLiU" w:hAnsi="PMingLiU" w:cs="PMingLiU"/>
          <w:color w:val="06071F"/>
          <w:spacing w:val="22"/>
          <w:sz w:val="23"/>
          <w:szCs w:val="23"/>
        </w:rPr>
        <w:t>神经酰胺代谢轴在肿瘤转移中的关键作用及其潜在临床价值。</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651787"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035018"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035264"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818106"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文章质疑</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12568"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DFDFE"/>
        <w:spacing w:before="150" w:after="0" w:line="382" w:lineRule="atLeast"/>
        <w:ind w:left="540" w:right="540"/>
        <w:jc w:val="both"/>
        <w:rPr>
          <w:rStyle w:val="any"/>
          <w:rFonts w:ascii="Segoe UI" w:eastAsia="Segoe UI" w:hAnsi="Segoe UI" w:cs="Segoe UI"/>
          <w:color w:val="06071F"/>
          <w:spacing w:val="22"/>
          <w:sz w:val="23"/>
          <w:szCs w:val="23"/>
        </w:rPr>
      </w:pPr>
      <w:r>
        <w:rPr>
          <w:rStyle w:val="any"/>
          <w:rFonts w:ascii="Segoe UI" w:eastAsia="Segoe UI" w:hAnsi="Segoe UI" w:cs="Segoe UI"/>
          <w:color w:val="06071F"/>
          <w:spacing w:val="22"/>
          <w:sz w:val="23"/>
          <w:szCs w:val="23"/>
        </w:rPr>
        <w:t>2025</w:t>
      </w:r>
      <w:r>
        <w:rPr>
          <w:rStyle w:val="any"/>
          <w:rFonts w:ascii="PMingLiU" w:eastAsia="PMingLiU" w:hAnsi="PMingLiU" w:cs="PMingLiU"/>
          <w:color w:val="06071F"/>
          <w:spacing w:val="22"/>
          <w:sz w:val="23"/>
          <w:szCs w:val="23"/>
        </w:rPr>
        <w:t>年</w:t>
      </w:r>
      <w:r>
        <w:rPr>
          <w:rStyle w:val="any"/>
          <w:rFonts w:ascii="Segoe UI" w:eastAsia="Segoe UI" w:hAnsi="Segoe UI" w:cs="Segoe UI"/>
          <w:color w:val="06071F"/>
          <w:spacing w:val="22"/>
          <w:sz w:val="23"/>
          <w:szCs w:val="23"/>
        </w:rPr>
        <w:t>4</w:t>
      </w:r>
      <w:r>
        <w:rPr>
          <w:rStyle w:val="any"/>
          <w:rFonts w:ascii="PMingLiU" w:eastAsia="PMingLiU" w:hAnsi="PMingLiU" w:cs="PMingLiU"/>
          <w:color w:val="06071F"/>
          <w:spacing w:val="22"/>
          <w:sz w:val="23"/>
          <w:szCs w:val="23"/>
        </w:rPr>
        <w:t>月，用户</w:t>
      </w:r>
      <w:r>
        <w:rPr>
          <w:rStyle w:val="any"/>
          <w:rFonts w:ascii="Segoe UI" w:eastAsia="Segoe UI" w:hAnsi="Segoe UI" w:cs="Segoe UI"/>
          <w:color w:val="06071F"/>
          <w:spacing w:val="22"/>
          <w:sz w:val="23"/>
          <w:szCs w:val="23"/>
        </w:rPr>
        <w:t>Monticolaria manyara</w:t>
      </w:r>
      <w:r>
        <w:rPr>
          <w:rStyle w:val="any"/>
          <w:rFonts w:ascii="PMingLiU" w:eastAsia="PMingLiU" w:hAnsi="PMingLiU" w:cs="PMingLiU"/>
          <w:color w:val="06071F"/>
          <w:spacing w:val="22"/>
          <w:sz w:val="23"/>
          <w:szCs w:val="23"/>
        </w:rPr>
        <w:t>在</w:t>
      </w:r>
      <w:r>
        <w:rPr>
          <w:rStyle w:val="any"/>
          <w:rFonts w:ascii="Segoe UI" w:eastAsia="Segoe UI" w:hAnsi="Segoe UI" w:cs="Segoe UI"/>
          <w:color w:val="06071F"/>
          <w:spacing w:val="22"/>
          <w:sz w:val="23"/>
          <w:szCs w:val="23"/>
        </w:rPr>
        <w:t>PubPeer</w:t>
      </w:r>
      <w:r>
        <w:rPr>
          <w:rStyle w:val="any"/>
          <w:rFonts w:ascii="PMingLiU" w:eastAsia="PMingLiU" w:hAnsi="PMingLiU" w:cs="PMingLiU"/>
          <w:color w:val="06071F"/>
          <w:spacing w:val="22"/>
          <w:sz w:val="23"/>
          <w:szCs w:val="23"/>
        </w:rPr>
        <w:t>论坛发表评论指出：在图</w:t>
      </w:r>
      <w:r>
        <w:rPr>
          <w:rStyle w:val="any"/>
          <w:rFonts w:ascii="Segoe UI" w:eastAsia="Segoe UI" w:hAnsi="Segoe UI" w:cs="Segoe UI"/>
          <w:color w:val="06071F"/>
          <w:spacing w:val="22"/>
          <w:sz w:val="23"/>
          <w:szCs w:val="23"/>
        </w:rPr>
        <w:t>6g</w:t>
      </w:r>
      <w:r>
        <w:rPr>
          <w:rStyle w:val="any"/>
          <w:rFonts w:ascii="PMingLiU" w:eastAsia="PMingLiU" w:hAnsi="PMingLiU" w:cs="PMingLiU"/>
          <w:color w:val="06071F"/>
          <w:spacing w:val="22"/>
          <w:sz w:val="23"/>
          <w:szCs w:val="23"/>
        </w:rPr>
        <w:t>的</w:t>
      </w:r>
      <w:r>
        <w:rPr>
          <w:rStyle w:val="any"/>
          <w:rFonts w:ascii="Segoe UI" w:eastAsia="Segoe UI" w:hAnsi="Segoe UI" w:cs="Segoe UI"/>
          <w:color w:val="06071F"/>
          <w:spacing w:val="22"/>
          <w:sz w:val="23"/>
          <w:szCs w:val="23"/>
        </w:rPr>
        <w:t>Transwell</w:t>
      </w:r>
      <w:r>
        <w:rPr>
          <w:rStyle w:val="any"/>
          <w:rFonts w:ascii="PMingLiU" w:eastAsia="PMingLiU" w:hAnsi="PMingLiU" w:cs="PMingLiU"/>
          <w:color w:val="06071F"/>
          <w:spacing w:val="22"/>
          <w:sz w:val="23"/>
          <w:szCs w:val="23"/>
        </w:rPr>
        <w:t>实验数据中，不同药物浓度处理组的相邻细胞迁移图片存在明显的图像重复问题，即同一张原始图片的不同区域被重复用作不同实验条件下的结果。这种非预期的图像重叠现象直接关系到该研究关于药物浓度依赖性抑制癌细胞迁移的核心结论的可靠性。</w:t>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PMingLiU" w:eastAsia="PMingLiU" w:hAnsi="PMingLiU" w:cs="PMingLiU"/>
          <w:color w:val="06071F"/>
          <w:spacing w:val="22"/>
          <w:sz w:val="23"/>
          <w:szCs w:val="23"/>
        </w:rPr>
        <w:t>附图：</w:t>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534943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098639" name=""/>
                    <pic:cNvPicPr>
                      <a:picLocks noChangeAspect="1"/>
                    </pic:cNvPicPr>
                  </pic:nvPicPr>
                  <pic:blipFill>
                    <a:blip xmlns:r="http://schemas.openxmlformats.org/officeDocument/2006/relationships" r:embed="rId12"/>
                    <a:stretch>
                      <a:fillRect/>
                    </a:stretch>
                  </pic:blipFill>
                  <pic:spPr>
                    <a:xfrm>
                      <a:off x="0" y="0"/>
                      <a:ext cx="5486400" cy="5349430"/>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8"/>
        </w:rPr>
        <w:t>参考消息：</w:t>
      </w:r>
    </w:p>
    <w:p>
      <w:pPr>
        <w:spacing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https://pubpeer.com/publications/84C82AD45DAC7F72CE7CC9E8DAE0D9#</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color w:val="B2B2B2"/>
          <w:spacing w:val="8"/>
          <w:sz w:val="18"/>
          <w:szCs w:val="18"/>
        </w:rPr>
        <w:t>注：公众号所有推文信源，均来源于</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w:t>
      </w:r>
      <w:r>
        <w:rPr>
          <w:rStyle w:val="any"/>
          <w:rFonts w:ascii="Times New Roman" w:eastAsia="Times New Roman" w:hAnsi="Times New Roman" w:cs="Times New Roman"/>
          <w:color w:val="B2B2B2"/>
          <w:spacing w:val="8"/>
          <w:sz w:val="18"/>
          <w:szCs w:val="18"/>
        </w:rPr>
        <w:t>For Better Science</w:t>
      </w:r>
      <w:r>
        <w:rPr>
          <w:rStyle w:val="any"/>
          <w:rFonts w:ascii="PMingLiU" w:eastAsia="PMingLiU" w:hAnsi="PMingLiU" w:cs="PMingLiU"/>
          <w:color w:val="B2B2B2"/>
          <w:spacing w:val="8"/>
          <w:sz w:val="18"/>
          <w:szCs w:val="18"/>
        </w:rPr>
        <w:t>等网站公开质疑以及部分粉丝投稿。科研鸭从来没有、也永远不会主动查重论文并去</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上质疑。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15"/>
          <w:sz w:val="23"/>
          <w:szCs w:val="23"/>
        </w:rPr>
        <w:t>往期更新</w:t>
      </w:r>
    </w:p>
    <w:p>
      <w:pPr>
        <w:spacing w:before="0" w:after="0" w:line="384" w:lineRule="atLeast"/>
        <w:ind w:left="300" w:right="300"/>
        <w:jc w:val="both"/>
        <w:rPr>
          <w:rStyle w:val="any"/>
          <w:rFonts w:ascii="Times New Roman" w:eastAsia="Times New Roman" w:hAnsi="Times New Roman" w:cs="Times New Roman"/>
          <w:spacing w:val="8"/>
        </w:rPr>
      </w:pPr>
      <w:hyperlink r:id="rId13" w:anchor="wechat_redirect" w:tgtFrame="_blank" w:history="1">
        <w:r>
          <w:rPr>
            <w:rStyle w:val="a"/>
            <w:rFonts w:ascii="PMingLiU" w:eastAsia="PMingLiU" w:hAnsi="PMingLiU" w:cs="PMingLiU"/>
            <w:spacing w:val="8"/>
            <w:sz w:val="21"/>
            <w:szCs w:val="21"/>
          </w:rPr>
          <w:t>消失半年多，卷王带着新产品回归了。科研图片查重新时代产品：</w:t>
        </w:r>
        <w:r>
          <w:rPr>
            <w:rStyle w:val="a"/>
            <w:rFonts w:ascii="Times New Roman" w:eastAsia="Times New Roman" w:hAnsi="Times New Roman" w:cs="Times New Roman"/>
            <w:spacing w:val="8"/>
            <w:sz w:val="21"/>
            <w:szCs w:val="21"/>
          </w:rPr>
          <w:t>FigScan</w:t>
        </w:r>
        <w:r>
          <w:rPr>
            <w:rStyle w:val="a"/>
            <w:rFonts w:ascii="PMingLiU" w:eastAsia="PMingLiU" w:hAnsi="PMingLiU" w:cs="PMingLiU"/>
            <w:spacing w:val="8"/>
            <w:sz w:val="21"/>
            <w:szCs w:val="21"/>
          </w:rPr>
          <w:t>科研图片查重系统正式发布！查重价格低至</w:t>
        </w:r>
        <w:r>
          <w:rPr>
            <w:rStyle w:val="a"/>
            <w:rFonts w:ascii="Times New Roman" w:eastAsia="Times New Roman" w:hAnsi="Times New Roman" w:cs="Times New Roman"/>
            <w:spacing w:val="8"/>
            <w:sz w:val="21"/>
            <w:szCs w:val="21"/>
          </w:rPr>
          <w:t>0.1</w:t>
        </w:r>
        <w:r>
          <w:rPr>
            <w:rStyle w:val="a"/>
            <w:rFonts w:ascii="PMingLiU" w:eastAsia="PMingLiU" w:hAnsi="PMingLiU" w:cs="PMingLiU"/>
            <w:spacing w:val="8"/>
            <w:sz w:val="21"/>
            <w:szCs w:val="21"/>
          </w:rPr>
          <w:t>元</w:t>
        </w:r>
        <w:r>
          <w:rPr>
            <w:rStyle w:val="a"/>
            <w:rFonts w:ascii="Times New Roman" w:eastAsia="Times New Roman" w:hAnsi="Times New Roman" w:cs="Times New Roman"/>
            <w:spacing w:val="8"/>
            <w:sz w:val="21"/>
            <w:szCs w:val="21"/>
          </w:rPr>
          <w:t>/</w:t>
        </w:r>
        <w:r>
          <w:rPr>
            <w:rStyle w:val="a"/>
            <w:rFonts w:ascii="PMingLiU" w:eastAsia="PMingLiU" w:hAnsi="PMingLiU" w:cs="PMingLiU"/>
            <w:spacing w:val="8"/>
            <w:sz w:val="21"/>
            <w:szCs w:val="21"/>
          </w:rPr>
          <w:t>张</w:t>
        </w:r>
      </w:hyperlink>
    </w:p>
    <w:p>
      <w:pPr>
        <w:spacing w:before="0" w:after="0" w:line="384" w:lineRule="atLeast"/>
        <w:ind w:left="300" w:right="300"/>
        <w:jc w:val="both"/>
        <w:rPr>
          <w:rStyle w:val="any"/>
          <w:rFonts w:ascii="Times New Roman" w:eastAsia="Times New Roman" w:hAnsi="Times New Roman" w:cs="Times New Roman"/>
          <w:spacing w:val="8"/>
        </w:rPr>
      </w:pPr>
      <w:hyperlink r:id="rId14" w:anchor="wechat_redirect" w:tgtFrame="_blank" w:history="1">
        <w:r>
          <w:rPr>
            <w:rStyle w:val="a"/>
            <w:rFonts w:ascii="PMingLiU" w:eastAsia="PMingLiU" w:hAnsi="PMingLiU" w:cs="PMingLiU"/>
            <w:spacing w:val="8"/>
            <w:sz w:val="21"/>
            <w:szCs w:val="21"/>
          </w:rPr>
          <w:t>公告：关于删除本平台推文的方法介绍！</w:t>
        </w:r>
      </w:hyperlink>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hyperlink" Target="https://mp.weixin.qq.com/s?__biz=MzU5OTAzNzQ5Nw==&amp;mid=2247484860&amp;idx=1&amp;sn=0fb2b770a5f98d730df24f440e596fff&amp;scene=21" TargetMode="External" /><Relationship Id="rId14" Type="http://schemas.openxmlformats.org/officeDocument/2006/relationships/hyperlink" Target="https://mp.weixin.qq.com/s?__biz=MzU5OTAzNzQ5Nw==&amp;mid=2247485312&amp;idx=1&amp;sn=4f28fcd45a6cd208e8330d0e26f89890&amp;scene=21" TargetMode="Externa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5OTAzNzQ5Nw==&amp;mid=2247485496&amp;idx=1&amp;sn=710c4adcdb17b88a9a63004c3a84cdf6"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5OTAzNzQ5Nw==&amp;mid=2247484860&amp;idx=1&amp;sn=0fb2b770a5f98d730df24f440e596fff&amp;scene=21#wechat_redirect" TargetMode="External" /><Relationship Id="rId7" Type="http://schemas.openxmlformats.org/officeDocument/2006/relationships/image" Target="media/image1.png" /><Relationship Id="rId8" Type="http://schemas.openxmlformats.org/officeDocument/2006/relationships/image" Target="media/image2.emf" /><Relationship Id="rId9" Type="http://schemas.openxmlformats.org/officeDocument/2006/relationships/image" Target="media/image3.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