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蚌埠医科大学第一附属医院论文为何被撤？数据疑点引发学术风波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2025-04-19 18:02:00</w:t>
      </w:r>
      <w:r>
        <w:rPr>
          <w:rStyle w:val="richmediametalistem"/>
          <w:rFonts w:ascii="PMingLiU" w:eastAsia="PMingLiU" w:hAnsi="PMingLiU" w:cs="PMingLiU"/>
          <w:color w:val="A5A5A5"/>
          <w:spacing w:val="8"/>
          <w:sz w:val="23"/>
          <w:szCs w:val="23"/>
        </w:rPr>
        <w:t>福建</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49289"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近日，一篇由蚌埠医科大学第一附属医院研究团队发表的论文因数据问题被撤稿，引发学术界广泛关注。这篇论文原发表于</w:t>
      </w:r>
      <w:r>
        <w:rPr>
          <w:rStyle w:val="any"/>
          <w:rFonts w:ascii="Times New Roman" w:eastAsia="Times New Roman" w:hAnsi="Times New Roman" w:cs="Times New Roman"/>
          <w:color w:val="3F3F3F"/>
          <w:spacing w:val="22"/>
        </w:rPr>
        <w:t>2018</w:t>
      </w:r>
      <w:r>
        <w:rPr>
          <w:rStyle w:val="any"/>
          <w:rFonts w:ascii="PMingLiU" w:eastAsia="PMingLiU" w:hAnsi="PMingLiU" w:cs="PMingLiU"/>
          <w:color w:val="3F3F3F"/>
          <w:spacing w:val="22"/>
        </w:rPr>
        <w:t>年，研究内容聚焦丹皮酚诱导胃癌细胞凋亡的分子机制，但随后被质疑数据存在异常，最终于</w:t>
      </w: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月被撤回。</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99534"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425309"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第一作者：付军（</w:t>
      </w:r>
      <w:r>
        <w:rPr>
          <w:rStyle w:val="any"/>
          <w:rFonts w:ascii="Times New Roman" w:eastAsia="Times New Roman" w:hAnsi="Times New Roman" w:cs="Times New Roman"/>
          <w:color w:val="3F3F3F"/>
          <w:spacing w:val="22"/>
        </w:rPr>
        <w:t>Jun Fu</w:t>
      </w:r>
      <w:r>
        <w:rPr>
          <w:rStyle w:val="any"/>
          <w:rFonts w:ascii="PMingLiU" w:eastAsia="PMingLiU" w:hAnsi="PMingLiU" w:cs="PMingLiU"/>
          <w:color w:val="3F3F3F"/>
          <w:spacing w:val="22"/>
        </w:rPr>
        <w:t>，蚌埠医科大学第一附属医院）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通讯作者：朱冰（</w:t>
      </w:r>
      <w:r>
        <w:rPr>
          <w:rStyle w:val="any"/>
          <w:rFonts w:ascii="Times New Roman" w:eastAsia="Times New Roman" w:hAnsi="Times New Roman" w:cs="Times New Roman"/>
          <w:color w:val="3F3F3F"/>
          <w:spacing w:val="22"/>
        </w:rPr>
        <w:t>Bing Zhu</w:t>
      </w:r>
      <w:r>
        <w:rPr>
          <w:rStyle w:val="any"/>
          <w:rFonts w:ascii="PMingLiU" w:eastAsia="PMingLiU" w:hAnsi="PMingLiU" w:cs="PMingLiU"/>
          <w:color w:val="3F3F3F"/>
          <w:spacing w:val="22"/>
        </w:rPr>
        <w:t>，蚌埠医科大学第一附属医院）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第一单位：蚌埠医科大学第一附属医院</w:t>
      </w:r>
      <w:r>
        <w:rPr>
          <w:rStyle w:val="any"/>
          <w:rFonts w:ascii="Times New Roman" w:eastAsia="Times New Roman" w:hAnsi="Times New Roman" w:cs="Times New Roman"/>
          <w:strike w:val="0"/>
          <w:color w:val="3F3F3F"/>
          <w:spacing w:val="22"/>
          <w:u w:val="none"/>
        </w:rPr>
        <w:drawing>
          <wp:inline>
            <wp:extent cx="5314950" cy="32099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14070" name=""/>
                    <pic:cNvPicPr>
                      <a:picLocks noChangeAspect="1"/>
                    </pic:cNvPicPr>
                  </pic:nvPicPr>
                  <pic:blipFill>
                    <a:blip xmlns:r="http://schemas.openxmlformats.org/officeDocument/2006/relationships" r:embed="rId7"/>
                    <a:stretch>
                      <a:fillRect/>
                    </a:stretch>
                  </pic:blipFill>
                  <pic:spPr>
                    <a:xfrm>
                      <a:off x="0" y="0"/>
                      <a:ext cx="5314950" cy="3209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2018</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5</w:t>
      </w:r>
      <w:r>
        <w:rPr>
          <w:rStyle w:val="any"/>
          <w:rFonts w:ascii="PMingLiU" w:eastAsia="PMingLiU" w:hAnsi="PMingLiU" w:cs="PMingLiU"/>
          <w:color w:val="3F3F3F"/>
          <w:spacing w:val="22"/>
        </w:rPr>
        <w:t>月，蚌埠医科大学第一附属医院的研究团队在《国际分子医学杂志》（</w:t>
      </w:r>
      <w:r>
        <w:rPr>
          <w:rStyle w:val="any"/>
          <w:rFonts w:ascii="Times New Roman" w:eastAsia="Times New Roman" w:hAnsi="Times New Roman" w:cs="Times New Roman"/>
          <w:color w:val="3F3F3F"/>
          <w:spacing w:val="22"/>
        </w:rPr>
        <w:t>International Journal of Molecular Medicine</w:t>
      </w:r>
      <w:r>
        <w:rPr>
          <w:rStyle w:val="any"/>
          <w:rFonts w:ascii="PMingLiU" w:eastAsia="PMingLiU" w:hAnsi="PMingLiU" w:cs="PMingLiU"/>
          <w:color w:val="3F3F3F"/>
          <w:spacing w:val="22"/>
        </w:rPr>
        <w:t>）上发表了一篇题为《丹皮酚通过下调</w:t>
      </w:r>
      <w:r>
        <w:rPr>
          <w:rStyle w:val="any"/>
          <w:rFonts w:ascii="Times New Roman" w:eastAsia="Times New Roman" w:hAnsi="Times New Roman" w:cs="Times New Roman"/>
          <w:color w:val="3F3F3F"/>
          <w:spacing w:val="22"/>
        </w:rPr>
        <w:t>ERBB2</w:t>
      </w:r>
      <w:r>
        <w:rPr>
          <w:rStyle w:val="any"/>
          <w:rFonts w:ascii="PMingLiU" w:eastAsia="PMingLiU" w:hAnsi="PMingLiU" w:cs="PMingLiU"/>
          <w:color w:val="3F3F3F"/>
          <w:spacing w:val="22"/>
        </w:rPr>
        <w:t>和抑制</w:t>
      </w:r>
      <w:r>
        <w:rPr>
          <w:rStyle w:val="any"/>
          <w:rFonts w:ascii="Times New Roman" w:eastAsia="Times New Roman" w:hAnsi="Times New Roman" w:cs="Times New Roman"/>
          <w:color w:val="3F3F3F"/>
          <w:spacing w:val="22"/>
        </w:rPr>
        <w:t>NFκB</w:t>
      </w:r>
      <w:r>
        <w:rPr>
          <w:rStyle w:val="any"/>
          <w:rFonts w:ascii="PMingLiU" w:eastAsia="PMingLiU" w:hAnsi="PMingLiU" w:cs="PMingLiU"/>
          <w:color w:val="3F3F3F"/>
          <w:spacing w:val="22"/>
        </w:rPr>
        <w:t>信号通路诱导</w:t>
      </w:r>
      <w:r>
        <w:rPr>
          <w:rStyle w:val="any"/>
          <w:rFonts w:ascii="Times New Roman" w:eastAsia="Times New Roman" w:hAnsi="Times New Roman" w:cs="Times New Roman"/>
          <w:color w:val="3F3F3F"/>
          <w:spacing w:val="22"/>
        </w:rPr>
        <w:t>SGC7901</w:t>
      </w:r>
      <w:r>
        <w:rPr>
          <w:rStyle w:val="any"/>
          <w:rFonts w:ascii="PMingLiU" w:eastAsia="PMingLiU" w:hAnsi="PMingLiU" w:cs="PMingLiU"/>
          <w:color w:val="3F3F3F"/>
          <w:spacing w:val="22"/>
        </w:rPr>
        <w:t>胃癌细胞凋亡》（</w:t>
      </w:r>
      <w:r>
        <w:rPr>
          <w:rStyle w:val="any"/>
          <w:rFonts w:ascii="Times New Roman" w:eastAsia="Times New Roman" w:hAnsi="Times New Roman" w:cs="Times New Roman"/>
          <w:color w:val="3F3F3F"/>
          <w:spacing w:val="22"/>
        </w:rPr>
        <w:t>Paeonol induces the apoptosis of the SGC7901 gastric cancer cell line by downregulating ERBB2 and inhibiting the NFκB signaling pathway</w:t>
      </w:r>
      <w:r>
        <w:rPr>
          <w:rStyle w:val="any"/>
          <w:rFonts w:ascii="PMingLiU" w:eastAsia="PMingLiU" w:hAnsi="PMingLiU" w:cs="PMingLiU"/>
          <w:color w:val="3F3F3F"/>
          <w:spacing w:val="22"/>
        </w:rPr>
        <w:t>）的论文。研究指出，丹皮酚能够通过调控特定分子信号通路，诱导胃癌细胞凋亡。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然而，该论文在</w:t>
      </w:r>
      <w:r>
        <w:rPr>
          <w:rStyle w:val="any"/>
          <w:rFonts w:ascii="Times New Roman" w:eastAsia="Times New Roman" w:hAnsi="Times New Roman" w:cs="Times New Roman"/>
          <w:color w:val="3F3F3F"/>
          <w:spacing w:val="22"/>
        </w:rPr>
        <w:t>2020</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12</w:t>
      </w:r>
      <w:r>
        <w:rPr>
          <w:rStyle w:val="any"/>
          <w:rFonts w:ascii="PMingLiU" w:eastAsia="PMingLiU" w:hAnsi="PMingLiU" w:cs="PMingLiU"/>
          <w:color w:val="3F3F3F"/>
          <w:spacing w:val="22"/>
        </w:rPr>
        <w:t>月首次遭到国际学术打假人</w:t>
      </w:r>
      <w:r>
        <w:rPr>
          <w:rStyle w:val="any"/>
          <w:rFonts w:ascii="Times New Roman" w:eastAsia="Times New Roman" w:hAnsi="Times New Roman" w:cs="Times New Roman"/>
          <w:color w:val="3F3F3F"/>
          <w:spacing w:val="22"/>
        </w:rPr>
        <w:t>Elisabeth M. Bik</w:t>
      </w:r>
      <w:r>
        <w:rPr>
          <w:rStyle w:val="any"/>
          <w:rFonts w:ascii="PMingLiU" w:eastAsia="PMingLiU" w:hAnsi="PMingLiU" w:cs="PMingLiU"/>
          <w:color w:val="3F3F3F"/>
          <w:spacing w:val="22"/>
        </w:rPr>
        <w:t>的质疑。她在学术质疑平台</w:t>
      </w:r>
      <w:r>
        <w:rPr>
          <w:rStyle w:val="any"/>
          <w:rFonts w:ascii="Times New Roman" w:eastAsia="Times New Roman" w:hAnsi="Times New Roman" w:cs="Times New Roman"/>
          <w:color w:val="3F3F3F"/>
          <w:spacing w:val="22"/>
        </w:rPr>
        <w:t>PubPeer</w:t>
      </w:r>
      <w:r>
        <w:rPr>
          <w:rStyle w:val="any"/>
          <w:rFonts w:ascii="PMingLiU" w:eastAsia="PMingLiU" w:hAnsi="PMingLiU" w:cs="PMingLiU"/>
          <w:color w:val="3F3F3F"/>
          <w:spacing w:val="22"/>
        </w:rPr>
        <w:t>上指出，论文中的图</w:t>
      </w:r>
      <w:r>
        <w:rPr>
          <w:rStyle w:val="any"/>
          <w:rFonts w:ascii="Times New Roman" w:eastAsia="Times New Roman" w:hAnsi="Times New Roman" w:cs="Times New Roman"/>
          <w:color w:val="3F3F3F"/>
          <w:spacing w:val="22"/>
        </w:rPr>
        <w:t>7</w:t>
      </w:r>
      <w:r>
        <w:rPr>
          <w:rStyle w:val="any"/>
          <w:rFonts w:ascii="PMingLiU" w:eastAsia="PMingLiU" w:hAnsi="PMingLiU" w:cs="PMingLiU"/>
          <w:color w:val="3F3F3F"/>
          <w:spacing w:val="22"/>
        </w:rPr>
        <w:t>存在数据异常。</w:t>
      </w:r>
      <w:r>
        <w:rPr>
          <w:rStyle w:val="any"/>
          <w:rFonts w:ascii="Times New Roman" w:eastAsia="Times New Roman" w:hAnsi="Times New Roman" w:cs="Times New Roman"/>
          <w:color w:val="3F3F3F"/>
          <w:spacing w:val="22"/>
        </w:rPr>
        <w:t>Bik</w:t>
      </w:r>
      <w:r>
        <w:rPr>
          <w:rStyle w:val="any"/>
          <w:rFonts w:ascii="PMingLiU" w:eastAsia="PMingLiU" w:hAnsi="PMingLiU" w:cs="PMingLiU"/>
          <w:color w:val="3F3F3F"/>
          <w:spacing w:val="22"/>
        </w:rPr>
        <w:t>表示：</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所有面板似乎显示出高度相似的数据点组。尽管随着丹皮酚浓度的增加，数据点数量有所变化，但基本的点集却几乎完全相同。</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这一问题引发了对实验数据真实性的担忧。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月，另一位学术质疑者</w:t>
      </w:r>
      <w:r>
        <w:rPr>
          <w:rStyle w:val="any"/>
          <w:rFonts w:ascii="Times New Roman" w:eastAsia="Times New Roman" w:hAnsi="Times New Roman" w:cs="Times New Roman"/>
          <w:color w:val="3F3F3F"/>
          <w:spacing w:val="22"/>
        </w:rPr>
        <w:t>Hoya camphorifolia</w:t>
      </w:r>
      <w:r>
        <w:rPr>
          <w:rStyle w:val="any"/>
          <w:rFonts w:ascii="PMingLiU" w:eastAsia="PMingLiU" w:hAnsi="PMingLiU" w:cs="PMingLiU"/>
          <w:color w:val="3F3F3F"/>
          <w:spacing w:val="22"/>
        </w:rPr>
        <w:t>在</w:t>
      </w:r>
      <w:r>
        <w:rPr>
          <w:rStyle w:val="any"/>
          <w:rFonts w:ascii="Times New Roman" w:eastAsia="Times New Roman" w:hAnsi="Times New Roman" w:cs="Times New Roman"/>
          <w:color w:val="3F3F3F"/>
          <w:spacing w:val="22"/>
        </w:rPr>
        <w:t>PubPeer</w:t>
      </w:r>
      <w:r>
        <w:rPr>
          <w:rStyle w:val="any"/>
          <w:rFonts w:ascii="PMingLiU" w:eastAsia="PMingLiU" w:hAnsi="PMingLiU" w:cs="PMingLiU"/>
          <w:color w:val="3F3F3F"/>
          <w:spacing w:val="22"/>
        </w:rPr>
        <w:t>上更新了相关质疑，并指出：</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7</w:t>
      </w:r>
      <w:r>
        <w:rPr>
          <w:rStyle w:val="any"/>
          <w:rFonts w:ascii="PMingLiU" w:eastAsia="PMingLiU" w:hAnsi="PMingLiU" w:cs="PMingLiU"/>
          <w:color w:val="3F3F3F"/>
          <w:spacing w:val="22"/>
        </w:rPr>
        <w:t>的流式细胞数据虽然显示点的数量随着丹皮酚浓度增加而变化，但不同面板的点图案却高度相似。如果这些实验是独立进行的，这种情况是不可预期的，暗示实验设计或数据处理可能存在问题。</w:t>
      </w:r>
      <w:r>
        <w:rPr>
          <w:rStyle w:val="any"/>
          <w:rFonts w:ascii="Times New Roman" w:eastAsia="Times New Roman" w:hAnsi="Times New Roman" w:cs="Times New Roman"/>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6982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793915" name=""/>
                    <pic:cNvPicPr>
                      <a:picLocks noChangeAspect="1"/>
                    </pic:cNvPicPr>
                  </pic:nvPicPr>
                  <pic:blipFill>
                    <a:blip xmlns:r="http://schemas.openxmlformats.org/officeDocument/2006/relationships" r:embed="rId8"/>
                    <a:stretch>
                      <a:fillRect/>
                    </a:stretch>
                  </pic:blipFill>
                  <pic:spPr>
                    <a:xfrm>
                      <a:off x="0" y="0"/>
                      <a:ext cx="5486400" cy="3698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https://pubpeer.com/publications/069478C636737CA9313AF2809DF45C#0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524703"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449&amp;idx=1&amp;sn=96b61be337685cc7d7386810dba9fc7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