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北京大学医学部恶性肿瘤发病机理及转化研究教育部重点实验室数据疑云是否动摇研究可信度？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2025-04-13 17:21:00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5888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质疑资讯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近日，一篇发表在国际学术期刊《</w:t>
      </w:r>
      <w:r>
        <w:rPr>
          <w:rStyle w:val="any"/>
          <w:rFonts w:ascii="Times New Roman" w:eastAsia="Times New Roman" w:hAnsi="Times New Roman" w:cs="Times New Roman"/>
          <w:color w:val="3F3F3F"/>
          <w:spacing w:val="22"/>
        </w:rPr>
        <w:t>Oncotarget</w:t>
      </w:r>
      <w:r>
        <w:rPr>
          <w:rStyle w:val="any"/>
          <w:rFonts w:ascii="PMingLiU" w:eastAsia="PMingLiU" w:hAnsi="PMingLiU" w:cs="PMingLiU"/>
          <w:color w:val="3F3F3F"/>
          <w:spacing w:val="22"/>
        </w:rPr>
        <w:t>》的研究引发了学术界的广泛关注。这篇论文题为《</w:t>
      </w:r>
      <w:r>
        <w:rPr>
          <w:rStyle w:val="any"/>
          <w:rFonts w:ascii="Times New Roman" w:eastAsia="Times New Roman" w:hAnsi="Times New Roman" w:cs="Times New Roman"/>
          <w:color w:val="3F3F3F"/>
          <w:spacing w:val="22"/>
        </w:rPr>
        <w:t>The transcription factor cFos coordinates with histone lysinespecific demethylase 2A to activate the expression of cyclooxygenase2</w:t>
      </w:r>
      <w:r>
        <w:rPr>
          <w:rStyle w:val="any"/>
          <w:rFonts w:ascii="PMingLiU" w:eastAsia="PMingLiU" w:hAnsi="PMingLiU" w:cs="PMingLiU"/>
          <w:color w:val="3F3F3F"/>
          <w:spacing w:val="22"/>
        </w:rPr>
        <w:t>》（转录因子</w:t>
      </w:r>
      <w:r>
        <w:rPr>
          <w:rStyle w:val="any"/>
          <w:rFonts w:ascii="Times New Roman" w:eastAsia="Times New Roman" w:hAnsi="Times New Roman" w:cs="Times New Roman"/>
          <w:color w:val="3F3F3F"/>
          <w:spacing w:val="22"/>
        </w:rPr>
        <w:t>cFos</w:t>
      </w:r>
      <w:r>
        <w:rPr>
          <w:rStyle w:val="any"/>
          <w:rFonts w:ascii="PMingLiU" w:eastAsia="PMingLiU" w:hAnsi="PMingLiU" w:cs="PMingLiU"/>
          <w:color w:val="3F3F3F"/>
          <w:spacing w:val="22"/>
        </w:rPr>
        <w:t>协同组蛋白去甲基化酶</w:t>
      </w:r>
      <w:r>
        <w:rPr>
          <w:rStyle w:val="any"/>
          <w:rFonts w:ascii="Times New Roman" w:eastAsia="Times New Roman" w:hAnsi="Times New Roman" w:cs="Times New Roman"/>
          <w:color w:val="3F3F3F"/>
          <w:spacing w:val="22"/>
        </w:rPr>
        <w:t>2A</w:t>
      </w:r>
      <w:r>
        <w:rPr>
          <w:rStyle w:val="any"/>
          <w:rFonts w:ascii="PMingLiU" w:eastAsia="PMingLiU" w:hAnsi="PMingLiU" w:cs="PMingLiU"/>
          <w:color w:val="3F3F3F"/>
          <w:spacing w:val="22"/>
        </w:rPr>
        <w:t>激活环氧合酶</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表达），研究的核心内容是探索转录因子</w:t>
      </w:r>
      <w:r>
        <w:rPr>
          <w:rStyle w:val="any"/>
          <w:rFonts w:ascii="Times New Roman" w:eastAsia="Times New Roman" w:hAnsi="Times New Roman" w:cs="Times New Roman"/>
          <w:color w:val="3F3F3F"/>
          <w:spacing w:val="22"/>
        </w:rPr>
        <w:t>cFos</w:t>
      </w:r>
      <w:r>
        <w:rPr>
          <w:rStyle w:val="any"/>
          <w:rFonts w:ascii="PMingLiU" w:eastAsia="PMingLiU" w:hAnsi="PMingLiU" w:cs="PMingLiU"/>
          <w:color w:val="3F3F3F"/>
          <w:spacing w:val="22"/>
        </w:rPr>
        <w:t>如何与组蛋白去甲基化酶</w:t>
      </w:r>
      <w:r>
        <w:rPr>
          <w:rStyle w:val="any"/>
          <w:rFonts w:ascii="Times New Roman" w:eastAsia="Times New Roman" w:hAnsi="Times New Roman" w:cs="Times New Roman"/>
          <w:color w:val="3F3F3F"/>
          <w:spacing w:val="22"/>
        </w:rPr>
        <w:t>2A</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KDM2A</w:t>
      </w:r>
      <w:r>
        <w:rPr>
          <w:rStyle w:val="any"/>
          <w:rFonts w:ascii="PMingLiU" w:eastAsia="PMingLiU" w:hAnsi="PMingLiU" w:cs="PMingLiU"/>
          <w:color w:val="3F3F3F"/>
          <w:spacing w:val="22"/>
        </w:rPr>
        <w:t>）协作，激活环氧合酶</w:t>
      </w:r>
      <w:r>
        <w:rPr>
          <w:rStyle w:val="any"/>
          <w:rFonts w:ascii="Times New Roman" w:eastAsia="Times New Roman" w:hAnsi="Times New Roman" w:cs="Times New Roman"/>
          <w:color w:val="3F3F3F"/>
          <w:spacing w:val="22"/>
        </w:rPr>
        <w:t>2</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COX2</w:t>
      </w:r>
      <w:r>
        <w:rPr>
          <w:rStyle w:val="any"/>
          <w:rFonts w:ascii="PMingLiU" w:eastAsia="PMingLiU" w:hAnsi="PMingLiU" w:cs="PMingLiU"/>
          <w:color w:val="3F3F3F"/>
          <w:spacing w:val="22"/>
        </w:rPr>
        <w:t>）的表达。然而，有评论者对研究中的实验数据提出了质疑，认为其中可能存在异常，进而引发了广泛的学术讨论。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21421"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94876"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第一作者：陆少莉（</w:t>
      </w:r>
      <w:r>
        <w:rPr>
          <w:rStyle w:val="any"/>
          <w:rFonts w:ascii="Times New Roman" w:eastAsia="Times New Roman" w:hAnsi="Times New Roman" w:cs="Times New Roman"/>
          <w:color w:val="3F3F3F"/>
          <w:spacing w:val="22"/>
        </w:rPr>
        <w:t>Shaoli Lu</w:t>
      </w:r>
      <w:r>
        <w:rPr>
          <w:rStyle w:val="any"/>
          <w:rFonts w:ascii="PMingLiU" w:eastAsia="PMingLiU" w:hAnsi="PMingLiU" w:cs="PMingLiU"/>
          <w:color w:val="3F3F3F"/>
          <w:spacing w:val="22"/>
        </w:rPr>
        <w:t>，北京大学医学部）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通讯作者：朱卫国（</w:t>
      </w:r>
      <w:r>
        <w:rPr>
          <w:rStyle w:val="any"/>
          <w:rFonts w:ascii="Times New Roman" w:eastAsia="Times New Roman" w:hAnsi="Times New Roman" w:cs="Times New Roman"/>
          <w:color w:val="3F3F3F"/>
          <w:spacing w:val="22"/>
        </w:rPr>
        <w:t>Weiguo Zhu</w:t>
      </w:r>
      <w:r>
        <w:rPr>
          <w:rStyle w:val="any"/>
          <w:rFonts w:ascii="PMingLiU" w:eastAsia="PMingLiU" w:hAnsi="PMingLiU" w:cs="PMingLiU"/>
          <w:color w:val="3F3F3F"/>
          <w:spacing w:val="22"/>
        </w:rPr>
        <w:t>，北京大学医学部）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第一单位：北京大学医学部恶性肿瘤发病机理及转化研究教育部重点实验室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3</w:t>
      </w:r>
      <w:r>
        <w:rPr>
          <w:rStyle w:val="any"/>
          <w:rFonts w:ascii="PMingLiU" w:eastAsia="PMingLiU" w:hAnsi="PMingLiU" w:cs="PMingLiU"/>
          <w:color w:val="3F3F3F"/>
          <w:spacing w:val="22"/>
        </w:rPr>
        <w:t>月，评论者</w:t>
      </w:r>
      <w:r>
        <w:rPr>
          <w:rStyle w:val="any"/>
          <w:rFonts w:ascii="Times New Roman" w:eastAsia="Times New Roman" w:hAnsi="Times New Roman" w:cs="Times New Roman"/>
          <w:color w:val="3F3F3F"/>
          <w:spacing w:val="22"/>
        </w:rPr>
        <w:t>Cherokia Georgiana</w:t>
      </w:r>
      <w:r>
        <w:rPr>
          <w:rStyle w:val="any"/>
          <w:rFonts w:ascii="PMingLiU" w:eastAsia="PMingLiU" w:hAnsi="PMingLiU" w:cs="PMingLiU"/>
          <w:color w:val="3F3F3F"/>
          <w:spacing w:val="22"/>
        </w:rPr>
        <w:t>对该论文提出了质疑，她指出研究中的实验数据</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比预期的更相似</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。这一评价暗示，该研究可能存在数据重复或伪造的嫌疑。尽管质疑的具体细节并未在公开平台进一步披露，但这一评价引发了学术界对论文数据可靠性的强烈关注。以下是评论者提供的部分质疑内容：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337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85670" name=""/>
                    <pic:cNvPicPr>
                      <a:picLocks noChangeAspect="1"/>
                    </pic:cNvPicPr>
                  </pic:nvPicPr>
                  <pic:blipFill>
                    <a:blip xmlns:r="http://schemas.openxmlformats.org/officeDocument/2006/relationships" r:embed="rId7"/>
                    <a:stretch>
                      <a:fillRect/>
                    </a:stretch>
                  </pic:blipFill>
                  <pic:spPr>
                    <a:xfrm>
                      <a:off x="0" y="0"/>
                      <a:ext cx="5486400" cy="3337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https://pubpeer.com/publications/56D3E6DE32280313FAB0509C11F30C#0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w:t>
      </w:r>
      <w:r>
        <w:rPr>
          <w:rStyle w:val="any"/>
          <w:rFonts w:ascii="Times New Roman" w:eastAsia="Times New Roman" w:hAnsi="Times New Roman" w:cs="Times New Roman"/>
          <w:b/>
          <w:bCs/>
          <w:color w:val="3F3F3F"/>
          <w:spacing w:val="22"/>
        </w:rPr>
        <w:t>QQ</w:t>
      </w:r>
      <w:r>
        <w:rPr>
          <w:rStyle w:val="any"/>
          <w:rFonts w:ascii="PMingLiU" w:eastAsia="PMingLiU" w:hAnsi="PMingLiU" w:cs="PMingLiU"/>
          <w:b/>
          <w:bCs/>
          <w:color w:val="3F3F3F"/>
          <w:spacing w:val="22"/>
        </w:rPr>
        <w:t>账号：</w:t>
      </w:r>
      <w:r>
        <w:rPr>
          <w:rStyle w:val="any"/>
          <w:rFonts w:ascii="Times New Roman" w:eastAsia="Times New Roman" w:hAnsi="Times New Roman" w:cs="Times New Roman"/>
          <w:b/>
          <w:bCs/>
          <w:color w:val="3F3F3F"/>
          <w:spacing w:val="22"/>
        </w:rPr>
        <w:t>3970604145</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452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74&amp;idx=1&amp;sn=293f7f25e66029fa236684d7a73ac2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