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中科院合肥物质科学研究院国家优青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Guoping Zhao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研究遭质疑：图像重复现象待核实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08:46:52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05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25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2022年10月6日，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中科院合肥物质科学研究院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Guoping Zhao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（赵国平）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Protein disulfide isomerase blocks the interaction of LC3II-PHB2 and promotes mTOR signaling to regulate autophagy and radio/chemo-sensitivity”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346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94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4" name="" descr="中国科学院合肥物质科学研究院-资产与条件保障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00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存在相同的图像。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存在相同的图像。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组相同图像，但是代表明显不一样的实验结果。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45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15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29100" cy="38576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42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789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95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https://pubmed.ncbi.nlm.nih.gov/36202782/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53&amp;idx=1&amp;sn=a855b2d0bf051b7e17df114f43dfe8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