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图像旋转复用？武汉大学中南医院肿瘤医院院长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Xie, Conghua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（音译：谢丛化）团队论文被质疑，背后多项国家级基金支持！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16:19:35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2023年05月19日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ERK and USP5 govern PD-1 homeostasis via deubiquitination to modulate tumor immunotherapy（</w:t>
      </w:r>
      <w:r>
        <w:rPr>
          <w:rStyle w:val="any"/>
          <w:rFonts w:ascii="微软雅黑" w:eastAsia="微软雅黑" w:hAnsi="微软雅黑" w:cs="微软雅黑"/>
          <w:spacing w:val="8"/>
        </w:rPr>
        <w:t>ERK和USP5通过去泛素化调控PD-1稳态，调节肿瘤免疫治疗）的论文在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10.1038/s41467-023-38605-3。</w:t>
      </w:r>
      <w:r>
        <w:rPr>
          <w:rStyle w:val="any"/>
          <w:rFonts w:ascii="微软雅黑" w:eastAsia="微软雅黑" w:hAnsi="微软雅黑" w:cs="微软雅黑"/>
          <w:spacing w:val="8"/>
        </w:rPr>
        <w:t>2025年4月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Patania symphonodes对该论文提出质疑，认为局部图像存在旋转复用。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69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32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程序性细胞死亡蛋白1（PD-1）是T细胞上的抑制性受体，在促进癌症免疫逃避中起着重要作用。虽然已经报道了调节PD-1稳定性的泛素E3连接酶，但控制PD-1稳态以调节肿瘤免疫疗法的去泛素酶尚不清楚。在这里，我们将泛素特异性蛋白酶5（USP5）识别为PD-1的真正的去泛素酶。从机械上讲，USP5与PD-1相互作用，从而导致PD-1的去泛素化和稳定。此外，细胞外信号调节激酶（ERK）在THR234处磷酸化PD-1并促进与USP5的PD-1相互作用。T细胞中USP5的有条件敲除可增加效应细胞因子的产生，并阻碍小鼠的肿瘤生长。USP5抑制与Trametinib或抗CTLA-4联合抑制对抑制小鼠肿瘤生长的添加作用。总之，这项研究描述了ERK/USP5介导的PD-1调节的分子机制，并确定了增强抗肿瘤功效的潜在组合治疗策略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国家重点研发计划</w:t>
      </w:r>
      <w:r>
        <w:rPr>
          <w:rStyle w:val="any"/>
          <w:rFonts w:ascii="Times New Roman" w:eastAsia="Times New Roman" w:hAnsi="Times New Roman" w:cs="Times New Roman"/>
          <w:spacing w:val="8"/>
        </w:rPr>
        <w:t>[2022 yfc 3401500]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[31970732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82273062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82203319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82103149]</w:t>
      </w:r>
      <w:r>
        <w:rPr>
          <w:rStyle w:val="any"/>
          <w:rFonts w:ascii="PMingLiU" w:eastAsia="PMingLiU" w:hAnsi="PMingLiU" w:cs="PMingLiU"/>
          <w:spacing w:val="8"/>
        </w:rPr>
        <w:t>；中央高校基础研究基金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[2042022 dx 0003]</w:t>
      </w:r>
      <w:r>
        <w:rPr>
          <w:rStyle w:val="any"/>
          <w:rFonts w:ascii="PMingLiU" w:eastAsia="PMingLiU" w:hAnsi="PMingLiU" w:cs="PMingLiU"/>
          <w:spacing w:val="8"/>
        </w:rPr>
        <w:t>；湖北省发展项目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[2020 BCA 069]</w:t>
      </w:r>
      <w:r>
        <w:rPr>
          <w:rStyle w:val="any"/>
          <w:rFonts w:ascii="PMingLiU" w:eastAsia="PMingLiU" w:hAnsi="PMingLiU" w:cs="PMingLiU"/>
          <w:spacing w:val="8"/>
        </w:rPr>
        <w:t>；湖北省自然科学基金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[2022 CFA 008]</w:t>
      </w:r>
      <w:r>
        <w:rPr>
          <w:rStyle w:val="any"/>
          <w:rFonts w:ascii="PMingLiU" w:eastAsia="PMingLiU" w:hAnsi="PMingLiU" w:cs="PMingLiU"/>
          <w:spacing w:val="8"/>
        </w:rPr>
        <w:t>；武汉大学中南医院转化医学与跨学科研究联合基金</w:t>
      </w:r>
      <w:r>
        <w:rPr>
          <w:rStyle w:val="any"/>
          <w:rFonts w:ascii="Times New Roman" w:eastAsia="Times New Roman" w:hAnsi="Times New Roman" w:cs="Times New Roman"/>
          <w:spacing w:val="8"/>
        </w:rPr>
        <w:t>[znjc 201922]</w:t>
      </w:r>
      <w:r>
        <w:rPr>
          <w:rStyle w:val="any"/>
          <w:rFonts w:ascii="PMingLiU" w:eastAsia="PMingLiU" w:hAnsi="PMingLiU" w:cs="PMingLiU"/>
          <w:spacing w:val="8"/>
        </w:rPr>
        <w:t>；提高疑难疾病诊疗能力工程建设项目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肿瘤学</w:t>
      </w:r>
      <w:r>
        <w:rPr>
          <w:rStyle w:val="any"/>
          <w:rFonts w:ascii="Times New Roman" w:eastAsia="Times New Roman" w:hAnsi="Times New Roman" w:cs="Times New Roman"/>
          <w:spacing w:val="8"/>
        </w:rPr>
        <w:t>)[2022 CFA 008]</w:t>
      </w:r>
      <w:r>
        <w:rPr>
          <w:rStyle w:val="any"/>
          <w:rFonts w:ascii="PMingLiU" w:eastAsia="PMingLiU" w:hAnsi="PMingLiU" w:cs="PMingLiU"/>
          <w:spacing w:val="8"/>
        </w:rPr>
        <w:t>；美国美国国家癌症研究所</w:t>
      </w:r>
      <w:r>
        <w:rPr>
          <w:rStyle w:val="any"/>
          <w:rFonts w:ascii="Times New Roman" w:eastAsia="Times New Roman" w:hAnsi="Times New Roman" w:cs="Times New Roman"/>
          <w:spacing w:val="8"/>
        </w:rPr>
        <w:t>[p50ca 101942]</w:t>
      </w:r>
      <w:r>
        <w:rPr>
          <w:rStyle w:val="any"/>
          <w:rFonts w:ascii="PMingLiU" w:eastAsia="PMingLiU" w:hAnsi="PMingLiU" w:cs="PMingLiU"/>
          <w:spacing w:val="8"/>
        </w:rPr>
        <w:t>；中国药学会医院药学部</w:t>
      </w:r>
      <w:r>
        <w:rPr>
          <w:rStyle w:val="any"/>
          <w:rFonts w:ascii="Times New Roman" w:eastAsia="Times New Roman" w:hAnsi="Times New Roman" w:cs="Times New Roman"/>
          <w:spacing w:val="8"/>
        </w:rPr>
        <w:t>[CPA-Z05-ZC-2022-002]</w:t>
      </w:r>
      <w:r>
        <w:rPr>
          <w:rStyle w:val="any"/>
          <w:rFonts w:ascii="PMingLiU" w:eastAsia="PMingLiU" w:hAnsi="PMingLiU" w:cs="PMingLiU"/>
          <w:spacing w:val="8"/>
        </w:rPr>
        <w:t>；武汉市知识创新计划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基础研究。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通讯作者之一：</w:t>
      </w:r>
      <w:r>
        <w:rPr>
          <w:rStyle w:val="any"/>
          <w:rFonts w:ascii="微软雅黑" w:eastAsia="微软雅黑" w:hAnsi="微软雅黑" w:cs="微软雅黑"/>
          <w:spacing w:val="8"/>
        </w:rPr>
        <w:t>Xie, Conghua（音译：谢丛化）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武汉大学中南医院主任医师，医学博士，肿瘤学教授、博士生导师，武汉大学中南医院肿瘤医院院长，肺部肿瘤放化疗科主任，国务院特殊津贴获得者，湖北省医学领军人才。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Patania symphonodes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比预想的要相似得多。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检测到的相似性。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00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https://pubpeer.com/publications/8C57FAEFF83205C9C284D9323A3057#0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https://pubmed.ncbi.nlm.nih.gov/37208329/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57&amp;idx=3&amp;sn=bff8ae87a73a85bf74f6aa053cb821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