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上海第九人民医院耳鼻喉科论文风波：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荧光图穿越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现象引发学界热议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23:21:31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2021年8月，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上海第九人民医院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Bioengineered（IF4.2 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发表3年后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图片与早期论文图片重复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“Dexmedetomidine improves oxygen-glucose deprivation/reoxygenation (OGD/R) -induced neurological injury through regulating SNHG11/miR-324-3p/VEGFA axis”。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第一作者：上海市第六人民医院Yujie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通讯作者：上海第九人民医院的Qingwei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048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590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72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80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548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749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https://pubpeer.com/publications/9483BA18130CBC3F37DAD8B3C4D9FC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84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675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988&amp;idx=1&amp;sn=695bd6d2c081bd00dd88b8a3faba97b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