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首都医科大学宣武医院脑血管病研究所副所长论文被指多图重复遭质疑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2025-04-10 21:27:00</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66395"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4664"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2015年3月，</w:t>
      </w:r>
      <w:r>
        <w:rPr>
          <w:rStyle w:val="any"/>
          <w:rFonts w:ascii="默认字体" w:eastAsia="默认字体" w:hAnsi="默认字体" w:cs="默认字体"/>
          <w:b/>
          <w:bCs/>
          <w:color w:val="000000"/>
          <w:spacing w:val="15"/>
          <w:sz w:val="26"/>
          <w:szCs w:val="26"/>
        </w:rPr>
        <w:t>首都医科大学宣武医院脑血管病研究所</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Translational Stroke Research</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Bcl-2 phosphorylation triggers autophagy switch and reduces mitochondrial damage in limb remote ischemic conditioned rats after ischemic stroke</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Bcl-2 磷酸化触发自噬开关，减少缺血性中风后肢体远端缺血调节大鼠的线粒体损伤</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w:t>
      </w:r>
      <w:r>
        <w:rPr>
          <w:rStyle w:val="any"/>
          <w:rFonts w:ascii="Times New Roman" w:eastAsia="Times New Roman" w:hAnsi="Times New Roman" w:cs="Times New Roman"/>
          <w:spacing w:val="8"/>
        </w:rPr>
        <w:t>81271461</w:t>
      </w:r>
      <w:r>
        <w:rPr>
          <w:rStyle w:val="any"/>
          <w:rFonts w:ascii="PMingLiU" w:eastAsia="PMingLiU" w:hAnsi="PMingLiU" w:cs="PMingLiU"/>
          <w:spacing w:val="8"/>
        </w:rPr>
        <w:t>、</w:t>
      </w:r>
      <w:r>
        <w:rPr>
          <w:rStyle w:val="any"/>
          <w:rFonts w:ascii="Times New Roman" w:eastAsia="Times New Roman" w:hAnsi="Times New Roman" w:cs="Times New Roman"/>
          <w:spacing w:val="8"/>
        </w:rPr>
        <w:t>30770743</w:t>
      </w:r>
      <w:r>
        <w:rPr>
          <w:rStyle w:val="any"/>
          <w:rFonts w:ascii="PMingLiU" w:eastAsia="PMingLiU" w:hAnsi="PMingLiU" w:cs="PMingLiU"/>
          <w:spacing w:val="8"/>
        </w:rPr>
        <w:t>、</w:t>
      </w:r>
      <w:r>
        <w:rPr>
          <w:rStyle w:val="any"/>
          <w:rFonts w:ascii="Times New Roman" w:eastAsia="Times New Roman" w:hAnsi="Times New Roman" w:cs="Times New Roman"/>
          <w:spacing w:val="8"/>
        </w:rPr>
        <w:t>81200928</w:t>
      </w:r>
      <w:r>
        <w:rPr>
          <w:rStyle w:val="any"/>
          <w:rFonts w:ascii="PMingLiU" w:eastAsia="PMingLiU" w:hAnsi="PMingLiU" w:cs="PMingLiU"/>
          <w:spacing w:val="8"/>
        </w:rPr>
        <w:t>）、北京市新星计划（</w:t>
      </w:r>
      <w:r>
        <w:rPr>
          <w:rStyle w:val="any"/>
          <w:rFonts w:ascii="Times New Roman" w:eastAsia="Times New Roman" w:hAnsi="Times New Roman" w:cs="Times New Roman"/>
          <w:spacing w:val="8"/>
        </w:rPr>
        <w:t>Z141107001814045</w:t>
      </w:r>
      <w:r>
        <w:rPr>
          <w:rStyle w:val="any"/>
          <w:rFonts w:ascii="PMingLiU" w:eastAsia="PMingLiU" w:hAnsi="PMingLiU" w:cs="PMingLiU"/>
          <w:spacing w:val="8"/>
        </w:rPr>
        <w:t>）和北京市自然科学基金（</w:t>
      </w:r>
      <w:r>
        <w:rPr>
          <w:rStyle w:val="any"/>
          <w:rFonts w:ascii="Times New Roman" w:eastAsia="Times New Roman" w:hAnsi="Times New Roman" w:cs="Times New Roman"/>
          <w:spacing w:val="8"/>
        </w:rPr>
        <w:t>7111003</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10.1007/s12975-015-0393-y</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首都医科大学宣武医院脑血管病研究所</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Zhifeng Qi</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首都医科大学宣武医院脑血管病研究所</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Ke Jian Liu</w:t>
      </w:r>
      <w:r>
        <w:rPr>
          <w:rStyle w:val="any"/>
          <w:rFonts w:ascii="PMingLiU" w:eastAsia="PMingLiU" w:hAnsi="PMingLiU" w:cs="PMingLiU"/>
          <w:color w:val="000000"/>
          <w:spacing w:val="15"/>
          <w:sz w:val="26"/>
          <w:szCs w:val="26"/>
        </w:rPr>
        <w:t>（音译：刘克建），</w:t>
      </w:r>
      <w:r>
        <w:rPr>
          <w:rStyle w:val="any"/>
          <w:rFonts w:ascii="Times New Roman" w:eastAsia="Times New Roman" w:hAnsi="Times New Roman" w:cs="Times New Roman"/>
          <w:color w:val="000000"/>
          <w:spacing w:val="15"/>
          <w:sz w:val="26"/>
          <w:szCs w:val="26"/>
        </w:rPr>
        <w:t>Yumin Luo</w:t>
      </w:r>
      <w:r>
        <w:rPr>
          <w:rStyle w:val="any"/>
          <w:rFonts w:ascii="PMingLiU" w:eastAsia="PMingLiU" w:hAnsi="PMingLiU" w:cs="PMingLiU"/>
          <w:color w:val="000000"/>
          <w:spacing w:val="15"/>
          <w:sz w:val="26"/>
          <w:szCs w:val="26"/>
        </w:rPr>
        <w:t>（音译：罗玉敏）</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8865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05356" name=""/>
                    <pic:cNvPicPr>
                      <a:picLocks noChangeAspect="1"/>
                    </pic:cNvPicPr>
                  </pic:nvPicPr>
                  <pic:blipFill>
                    <a:blip xmlns:r="http://schemas.openxmlformats.org/officeDocument/2006/relationships" r:embed="rId8"/>
                    <a:stretch>
                      <a:fillRect/>
                    </a:stretch>
                  </pic:blipFill>
                  <pic:spPr>
                    <a:xfrm>
                      <a:off x="0" y="0"/>
                      <a:ext cx="5486400" cy="2886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René Aquarius</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亲爱的作者，</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我们发现你们的一些数据之间有意想不到的重叠（见下附图）。</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1023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54891" name=""/>
                    <pic:cNvPicPr>
                      <a:picLocks noChangeAspect="1"/>
                    </pic:cNvPicPr>
                  </pic:nvPicPr>
                  <pic:blipFill>
                    <a:blip xmlns:r="http://schemas.openxmlformats.org/officeDocument/2006/relationships" r:embed="rId9"/>
                    <a:stretch>
                      <a:fillRect/>
                    </a:stretch>
                  </pic:blipFill>
                  <pic:spPr>
                    <a:xfrm>
                      <a:off x="0" y="0"/>
                      <a:ext cx="5486400" cy="1102360"/>
                    </a:xfrm>
                    <a:prstGeom prst="rect">
                      <a:avLst/>
                    </a:prstGeom>
                  </pic:spPr>
                </pic:pic>
              </a:graphicData>
            </a:graphic>
          </wp:inline>
        </w:drawing>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https://pubpeer.com/publications/360B791D0989C72D81CEB8FA9D694E#0</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873&amp;idx=1&amp;sn=5a5a332536e5e553616a469db0ceaa34&amp;scene=21" TargetMode="External" /><Relationship Id="rId13" Type="http://schemas.openxmlformats.org/officeDocument/2006/relationships/hyperlink" Target="https://mp.weixin.qq.com/s?__biz=MzkyNTc2OTI4Mw==&amp;mid=2247491708&amp;idx=2&amp;sn=5338a9fdda1f2807a34fe1be499c78cf&amp;scene=21" TargetMode="External" /><Relationship Id="rId14" Type="http://schemas.openxmlformats.org/officeDocument/2006/relationships/hyperlink" Target="https://mp.weixin.qq.com/s?__biz=MzkyNTc2OTI4Mw==&amp;mid=2247491914&amp;idx=1&amp;sn=f2421b6bcf3f228868d51e69904ab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584&amp;idx=3&amp;sn=187053bdc1c8f105f1540d6525de95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