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PNAS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论文是否存在不当图像重复？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17:46:35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背景介绍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月，发表在《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Proceedings of the National Academy of Sciences of the United States of America (PNAS)</w:t>
      </w:r>
      <w:r>
        <w:rPr>
          <w:rStyle w:val="any"/>
          <w:rFonts w:ascii="PMingLiU" w:eastAsia="PMingLiU" w:hAnsi="PMingLiU" w:cs="PMingLiU"/>
          <w:spacing w:val="8"/>
        </w:rPr>
        <w:t>》的一篇题为：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Hypothalamic extended synaptotagmin-3 contributes to the development of dietary obesity and related metabolic disorders</w:t>
      </w:r>
      <w:r>
        <w:rPr>
          <w:rStyle w:val="any"/>
          <w:rFonts w:ascii="PMingLiU" w:eastAsia="PMingLiU" w:hAnsi="PMingLiU" w:cs="PMingLiU"/>
          <w:spacing w:val="8"/>
        </w:rPr>
        <w:t>的研究（</w:t>
      </w:r>
      <w:r>
        <w:rPr>
          <w:rStyle w:val="any"/>
          <w:rFonts w:ascii="Times New Roman" w:eastAsia="Times New Roman" w:hAnsi="Times New Roman" w:cs="Times New Roman"/>
          <w:spacing w:val="8"/>
        </w:rPr>
        <w:t>www.pnas.org/cgi/doi/10.1073/pnas.2004392117</w:t>
      </w:r>
      <w:r>
        <w:rPr>
          <w:rStyle w:val="any"/>
          <w:rFonts w:ascii="PMingLiU" w:eastAsia="PMingLiU" w:hAnsi="PMingLiU" w:cs="PMingLiU"/>
          <w:spacing w:val="8"/>
        </w:rPr>
        <w:t>）引起关注。论文聚焦于下丘脑蛋白</w:t>
      </w:r>
      <w:r>
        <w:rPr>
          <w:rStyle w:val="any"/>
          <w:rFonts w:ascii="Times New Roman" w:eastAsia="Times New Roman" w:hAnsi="Times New Roman" w:cs="Times New Roman"/>
          <w:spacing w:val="8"/>
        </w:rPr>
        <w:t>E-Syt3</w:t>
      </w:r>
      <w:r>
        <w:rPr>
          <w:rStyle w:val="any"/>
          <w:rFonts w:ascii="PMingLiU" w:eastAsia="PMingLiU" w:hAnsi="PMingLiU" w:cs="PMingLiU"/>
          <w:spacing w:val="8"/>
        </w:rPr>
        <w:t>在肥胖发病机制中的作用，揭示其调控能量代谢的潜在机制。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论文作者团队来自华中科技大学、南京医科大学以及美国爱因斯坦医学院，其中通讯作者之一为李聚学教授（</w:t>
      </w:r>
      <w:r>
        <w:rPr>
          <w:rStyle w:val="any"/>
          <w:rFonts w:ascii="Times New Roman" w:eastAsia="Times New Roman" w:hAnsi="Times New Roman" w:cs="Times New Roman"/>
          <w:spacing w:val="8"/>
        </w:rPr>
        <w:t>Juxue Li</w:t>
      </w:r>
      <w:r>
        <w:rPr>
          <w:rStyle w:val="any"/>
          <w:rFonts w:ascii="PMingLiU" w:eastAsia="PMingLiU" w:hAnsi="PMingLiU" w:cs="PMingLiU"/>
          <w:spacing w:val="8"/>
        </w:rPr>
        <w:t>），研究经费来源包括中国国家自然科学基金和</w:t>
      </w:r>
      <w:r>
        <w:rPr>
          <w:rStyle w:val="any"/>
          <w:rFonts w:ascii="Times New Roman" w:eastAsia="Times New Roman" w:hAnsi="Times New Roman" w:cs="Times New Roman"/>
          <w:spacing w:val="8"/>
        </w:rPr>
        <w:t>“QIANREN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080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研究亮点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文章利用</w:t>
      </w:r>
      <w:r>
        <w:rPr>
          <w:rStyle w:val="any"/>
          <w:rFonts w:ascii="Times New Roman" w:eastAsia="Times New Roman" w:hAnsi="Times New Roman" w:cs="Times New Roman"/>
          <w:spacing w:val="8"/>
        </w:rPr>
        <w:t>X-Gal</w:t>
      </w:r>
      <w:r>
        <w:rPr>
          <w:rStyle w:val="any"/>
          <w:rFonts w:ascii="PMingLiU" w:eastAsia="PMingLiU" w:hAnsi="PMingLiU" w:cs="PMingLiU"/>
          <w:spacing w:val="8"/>
        </w:rPr>
        <w:t>染色和免疫组化染色（</w:t>
      </w:r>
      <w:r>
        <w:rPr>
          <w:rStyle w:val="any"/>
          <w:rFonts w:ascii="Times New Roman" w:eastAsia="Times New Roman" w:hAnsi="Times New Roman" w:cs="Times New Roman"/>
          <w:spacing w:val="8"/>
        </w:rPr>
        <w:t>NeuN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GFAP</w:t>
      </w:r>
      <w:r>
        <w:rPr>
          <w:rStyle w:val="any"/>
          <w:rFonts w:ascii="PMingLiU" w:eastAsia="PMingLiU" w:hAnsi="PMingLiU" w:cs="PMingLiU"/>
          <w:spacing w:val="8"/>
        </w:rPr>
        <w:t>）联合标记，探究</w:t>
      </w:r>
      <w:r>
        <w:rPr>
          <w:rStyle w:val="any"/>
          <w:rFonts w:ascii="Times New Roman" w:eastAsia="Times New Roman" w:hAnsi="Times New Roman" w:cs="Times New Roman"/>
          <w:spacing w:val="8"/>
        </w:rPr>
        <w:t>E-Syt3</w:t>
      </w:r>
      <w:r>
        <w:rPr>
          <w:rStyle w:val="any"/>
          <w:rFonts w:ascii="PMingLiU" w:eastAsia="PMingLiU" w:hAnsi="PMingLiU" w:cs="PMingLiU"/>
          <w:spacing w:val="8"/>
        </w:rPr>
        <w:t>在神经元和星形胶质细胞中的分布，重点分析下丘脑的弓状核（</w:t>
      </w:r>
      <w:r>
        <w:rPr>
          <w:rStyle w:val="any"/>
          <w:rFonts w:ascii="Times New Roman" w:eastAsia="Times New Roman" w:hAnsi="Times New Roman" w:cs="Times New Roman"/>
          <w:spacing w:val="8"/>
        </w:rPr>
        <w:t>Arc</w:t>
      </w:r>
      <w:r>
        <w:rPr>
          <w:rStyle w:val="any"/>
          <w:rFonts w:ascii="PMingLiU" w:eastAsia="PMingLiU" w:hAnsi="PMingLiU" w:cs="PMingLiU"/>
          <w:spacing w:val="8"/>
        </w:rPr>
        <w:t>）和腹内侧核（</w:t>
      </w:r>
      <w:r>
        <w:rPr>
          <w:rStyle w:val="any"/>
          <w:rFonts w:ascii="Times New Roman" w:eastAsia="Times New Roman" w:hAnsi="Times New Roman" w:cs="Times New Roman"/>
          <w:spacing w:val="8"/>
        </w:rPr>
        <w:t>VMH</w:t>
      </w:r>
      <w:r>
        <w:rPr>
          <w:rStyle w:val="any"/>
          <w:rFonts w:ascii="PMingLiU" w:eastAsia="PMingLiU" w:hAnsi="PMingLiU" w:cs="PMingLiU"/>
          <w:spacing w:val="8"/>
        </w:rPr>
        <w:t>）区域的表达特征。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在论文图</w:t>
      </w:r>
      <w:r>
        <w:rPr>
          <w:rStyle w:val="any"/>
          <w:rFonts w:ascii="Times New Roman" w:eastAsia="Times New Roman" w:hAnsi="Times New Roman" w:cs="Times New Roman"/>
          <w:spacing w:val="8"/>
        </w:rPr>
        <w:t>1I</w:t>
      </w:r>
      <w:r>
        <w:rPr>
          <w:rStyle w:val="any"/>
          <w:rFonts w:ascii="PMingLiU" w:eastAsia="PMingLiU" w:hAnsi="PMingLiU" w:cs="PMingLiU"/>
          <w:spacing w:val="8"/>
        </w:rPr>
        <w:t>中，作者展示了不同下丘脑区域的代表性染色图像。然而，经对比分析，</w:t>
      </w:r>
      <w:r>
        <w:rPr>
          <w:rStyle w:val="any"/>
          <w:rFonts w:ascii="Times New Roman" w:eastAsia="Times New Roman" w:hAnsi="Times New Roman" w:cs="Times New Roman"/>
          <w:spacing w:val="8"/>
        </w:rPr>
        <w:t>VMH</w:t>
      </w:r>
      <w:r>
        <w:rPr>
          <w:rStyle w:val="any"/>
          <w:rFonts w:ascii="PMingLiU" w:eastAsia="PMingLiU" w:hAnsi="PMingLiU" w:cs="PMingLiU"/>
          <w:spacing w:val="8"/>
        </w:rPr>
        <w:t>区域（左）和</w:t>
      </w:r>
      <w:r>
        <w:rPr>
          <w:rStyle w:val="any"/>
          <w:rFonts w:ascii="Times New Roman" w:eastAsia="Times New Roman" w:hAnsi="Times New Roman" w:cs="Times New Roman"/>
          <w:spacing w:val="8"/>
        </w:rPr>
        <w:t>Arc</w:t>
      </w:r>
      <w:r>
        <w:rPr>
          <w:rStyle w:val="any"/>
          <w:rFonts w:ascii="PMingLiU" w:eastAsia="PMingLiU" w:hAnsi="PMingLiU" w:cs="PMingLiU"/>
          <w:spacing w:val="8"/>
        </w:rPr>
        <w:t>区域（右）中部分红色染色细胞图像重复，重复区域用黄色方框标示，图像放大后几乎像素一致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（见下图）：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7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484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4219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38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4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这部分图像被用于代表两个不同脑区的染色结果，但其结构完全一致，几乎可以确认为图像重复使用，而图注中未做任何说明。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是否合理？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虽然科学研究中有时会重复使用某些局部图像作为示意说明，但这必须明确标注为示意图或重复图像。而在本研究中，作者声称这些图像为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代表性图像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，并指向不同脑区，容易误导读者认为这是两个独立的观察结果，从而削弱数据可信度。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基金及作者信息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李聚学教授（</w:t>
      </w:r>
      <w:r>
        <w:rPr>
          <w:rStyle w:val="any"/>
          <w:rFonts w:ascii="Times New Roman" w:eastAsia="Times New Roman" w:hAnsi="Times New Roman" w:cs="Times New Roman"/>
          <w:spacing w:val="8"/>
        </w:rPr>
        <w:t>Juxue Li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单位：南京医科大学，国家重点实验室、生殖医学研究所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Email: lijuxue@njmu.edu.cn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资助信息：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NSFC</w:t>
      </w:r>
      <w:r>
        <w:rPr>
          <w:rStyle w:val="any"/>
          <w:rFonts w:ascii="PMingLiU" w:eastAsia="PMingLiU" w:hAnsi="PMingLiU" w:cs="PMingLiU"/>
          <w:spacing w:val="8"/>
        </w:rPr>
        <w:t>）：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81570774</w:t>
      </w:r>
      <w:r>
        <w:rPr>
          <w:rStyle w:val="any"/>
          <w:rFonts w:ascii="PMingLiU" w:eastAsia="PMingLiU" w:hAnsi="PMingLiU" w:cs="PMingLiU"/>
          <w:spacing w:val="8"/>
        </w:rPr>
        <w:t>（李聚学）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81573146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91539125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国家重点研发计划：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2018YFC1003504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青年</w:t>
      </w:r>
      <w:r>
        <w:rPr>
          <w:rStyle w:val="any"/>
          <w:rFonts w:ascii="Times New Roman" w:eastAsia="Times New Roman" w:hAnsi="Times New Roman" w:cs="Times New Roman"/>
          <w:spacing w:val="8"/>
        </w:rPr>
        <w:t>QIANREN</w:t>
      </w:r>
      <w:r>
        <w:rPr>
          <w:rStyle w:val="any"/>
          <w:rFonts w:ascii="PMingLiU" w:eastAsia="PMingLiU" w:hAnsi="PMingLiU" w:cs="PMingLiU"/>
          <w:spacing w:val="8"/>
        </w:rPr>
        <w:t>计划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华中科技大学启动经费等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??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总结与建议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这处图像重复现象是否为疏忽或意图造假尚不能妄下结论，但其未注明的重复使用在数据表达上是不严谨的。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建议：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作者需对该图重复部分作出说明或更正；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期刊编辑部可进一步核实原始数据；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读者与研究者应保持对研究图像真实性的关注，以维护科学研究的透明性与公信力。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南京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12&amp;idx=1&amp;sn=8a8b4a9448b70f81883ae7a91d1455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257419663731523585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