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上海市第一人民医院超声医学科主任论文遭质疑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上海市第一人民医院超声医学科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Contrast Media &amp; Molecular Imaging》（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2022年9月）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“Intelligent Algorithm‐Based Ultrasound Images in Evaluation of Therapeutic Effects of Radiofrequency Ablation for Liver Tumor and Analysis on Risk Factors of Postoperative Infection”（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10.1155/2022/5232411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Lou Kexin , Chen Ning , Li Zhihong , Xiao Shuo , Wu Rong （通讯作者，音译吴蓉）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105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33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这项工作得到了中国国家自然科学基金（项目编号：82071931）、上海市优秀医学学术带头人计划（2019LJ18）、上海交通大学跨学科项目（ZH2018ZDA17）以及上海市科学技术委员会项目（编号：20Y11912400）的支持。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63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487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6055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41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0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https://pubpeer.com/publications/75BD15EE1BD8DD8A977C760C2A2C05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35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2&amp;sn=a9dd649cad49dc1c9aac2553104d64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