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第三军医大学大坪医院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青岛大学合作论文被指与其他论文图片重复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第三军医大学大坪医院消化内科，青岛大学医学部转化医学研究院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“miRNA-regulated delivery of lincRNA-p21 suppresses β-catenin signaling and tumorigenicity of colorectal cancer stem cells”（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10.18632/oncotarget.5635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Jun Wang , Zeng-jie Lei , Yan Guo , Tao Wang , Zhong-yi Qin , Hua-liang Xiao , Li-lin Fan , Dong-feng Chen , Xiu-wu Bian , Jia Liu （通讯作者，音译刘佳） , Bin Wang （通讯作者，音译王斌）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7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70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017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这项工作得到了中国国家自然科学基金（NSFC 编号：81472294 给予王斌，81372558 给予王军，81502065 给予刘佳）、重庆市自然科学基金项目（CSTC 编号：CSTC2012JJA10124 给予王斌）、第三军医大学科学基金（编号：2012XJQ22 给予王斌）以及中国山东省自然科学基金（编号：ZR2014HQ009 给予刘佳）的资助。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7616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572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2488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796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4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9114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592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680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437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11031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655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70136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101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https://pubpeer.org/publications/7E8DC1F03D2ADED0AF2C4DA8A8ECC3#0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146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3&amp;sn=66fdb51517173d95507c1152b1bf9f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