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四川大学华西口腔医院风波：知名学者论文图片重复情况被曝光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10:08:00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716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85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2025年，来自四川大学华西口腔医院口腔疾病研究国家重点实验室、国家口腔医学中心、国家口腔疾病临床医学研究中心的 Xuyang Lai , Jiao Qiao , Jianhong Liu , Xueer Zhou , Chaoliang Zhang , Qiang Peng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Biological Macromolecules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Albumin as a functional carrier enhances solubilization, photodynamic and photothermal antibacterial therapy of curcumin的论文。该研究得到了中国四川省自然科学基金（编号：2024NSFSC0603）的支持。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290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36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2025年4月，国际著名职业学术打假人Archasia belfragei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39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8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34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44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409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89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https://pubpeer.com/publications/BCC0B83DA6B901E5306F29F21E2FF3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88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159&amp;idx=1&amp;sn=09af0e67ef1a3199614a00b5721cb7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