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河南省人民医院张旭东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金雷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邵凤民图像数据异常，疑水平翻转重复使用引关注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04:30:00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49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The pan-cancer lncRNA PLANE regulates an alternative splicing program to promote cancer pathogenesis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Liu Teng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Jin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金雷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Feng-Min Shao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邵凤民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纽卡斯尔大学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 Chen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595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66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中不同条件使用相同的图像。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3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65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澳大利亚国家健康与医学研究委员会（NHMRC；APP1147271、APP1162753、APP1177087）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澳大利亚癌症委员会新南威尔士州项目资助（RG20-10）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中国国家自然科学基金（82002442）的支持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https://pmc.ncbi.nlm.nih.gov/articles/PMC8213729/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https://pubpeer.com/publications/A1CF068E339E43547F61D1F498C1A5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64&amp;idx=1&amp;sn=2a323f34fcde857e829d5d221238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