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山西大学教育部重点实验室刚发表的《</w:t>
        </w:r>
        <w:r>
          <w:rPr>
            <w:rStyle w:val="a"/>
            <w:rFonts w:ascii="Times New Roman" w:eastAsia="Times New Roman" w:hAnsi="Times New Roman" w:cs="Times New Roman"/>
            <w:b w:val="0"/>
            <w:bCs w:val="0"/>
            <w:spacing w:val="8"/>
          </w:rPr>
          <w:t>Journal of Ethnopharmacology</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2025-04-18 07:19:04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山西大学化学生物学与分子工程</w:t>
      </w:r>
      <w:r>
        <w:rPr>
          <w:rStyle w:val="any"/>
          <w:rFonts w:ascii="PMingLiU" w:eastAsia="PMingLiU" w:hAnsi="PMingLiU" w:cs="PMingLiU"/>
          <w:color w:val="000000"/>
          <w:spacing w:val="8"/>
        </w:rPr>
        <w:t>教育部重点实验室</w:t>
      </w:r>
      <w:r>
        <w:rPr>
          <w:rStyle w:val="any"/>
          <w:rFonts w:ascii="PMingLiU" w:eastAsia="PMingLiU" w:hAnsi="PMingLiU" w:cs="PMingLiU"/>
          <w:color w:val="000000"/>
          <w:spacing w:val="8"/>
        </w:rPr>
        <w:t>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上发表一篇研究论文，研究发现了酸枣仁汤改善焦虑性心功能不全患者心脏收缩功能的机制探讨。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Mechanistic insights into Suanzaoren Decoction's improvement of cardiac contractile function in anxiety-induced cardiac insufficiency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Yinjie Zhang</w:t>
      </w:r>
      <w:r>
        <w:rPr>
          <w:rStyle w:val="any"/>
          <w:rFonts w:ascii="PMingLiU" w:eastAsia="PMingLiU" w:hAnsi="PMingLiU" w:cs="PMingLiU"/>
          <w:color w:val="000000"/>
          <w:spacing w:val="8"/>
        </w:rPr>
        <w:t>（第一及通讯作者，音译，张荫杰）</w:t>
      </w:r>
      <w:r>
        <w:rPr>
          <w:rStyle w:val="any"/>
          <w:color w:val="000000"/>
          <w:spacing w:val="8"/>
          <w:lang w:val="en-US" w:eastAsia="en-US"/>
        </w:rPr>
        <w:t>, Yue Jin , Ni Zhao , Ting Wang , Xuanlin Wang , Zhenyu Li , Yan Yan</w:t>
      </w:r>
      <w:r>
        <w:rPr>
          <w:rStyle w:val="any"/>
          <w:rFonts w:ascii="PMingLiU" w:eastAsia="PMingLiU" w:hAnsi="PMingLiU" w:cs="PMingLiU"/>
          <w:color w:val="000000"/>
          <w:spacing w:val="8"/>
        </w:rPr>
        <w:t>（通讯作者，音译，闫艳）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山西大学化学生物学与分子工程教育部重点实验室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97557"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基金资助：山西省自然科学基金（</w:t>
      </w:r>
      <w:r>
        <w:rPr>
          <w:rStyle w:val="any"/>
          <w:b/>
          <w:bCs/>
          <w:spacing w:val="8"/>
          <w:lang w:val="en-US" w:eastAsia="en-US"/>
        </w:rPr>
        <w:t>202103021223020</w:t>
      </w:r>
      <w:r>
        <w:rPr>
          <w:rStyle w:val="any"/>
          <w:rFonts w:ascii="PMingLiU" w:eastAsia="PMingLiU" w:hAnsi="PMingLiU" w:cs="PMingLiU"/>
          <w:b/>
          <w:bCs/>
          <w:spacing w:val="8"/>
        </w:rPr>
        <w:t>）、药物资源化学与分子工程国家重点实验室开放项目（</w:t>
      </w:r>
      <w:r>
        <w:rPr>
          <w:rStyle w:val="any"/>
          <w:b/>
          <w:bCs/>
          <w:spacing w:val="8"/>
          <w:lang w:val="en-US" w:eastAsia="en-US"/>
        </w:rPr>
        <w:t>CMEMR2023-B15</w:t>
      </w:r>
      <w:r>
        <w:rPr>
          <w:rStyle w:val="any"/>
          <w:rFonts w:ascii="PMingLiU" w:eastAsia="PMingLiU" w:hAnsi="PMingLiU" w:cs="PMingLiU"/>
          <w:b/>
          <w:bCs/>
          <w:spacing w:val="8"/>
        </w:rPr>
        <w:t>）、</w:t>
      </w:r>
      <w:r>
        <w:rPr>
          <w:rStyle w:val="any"/>
          <w:b/>
          <w:bCs/>
          <w:spacing w:val="8"/>
          <w:lang w:val="en-US" w:eastAsia="en-US"/>
        </w:rPr>
        <w:t>2023</w:t>
      </w:r>
      <w:r>
        <w:rPr>
          <w:rStyle w:val="any"/>
          <w:rFonts w:ascii="PMingLiU" w:eastAsia="PMingLiU" w:hAnsi="PMingLiU" w:cs="PMingLiU"/>
          <w:b/>
          <w:bCs/>
          <w:spacing w:val="8"/>
        </w:rPr>
        <w:t>年中药科研项目（</w:t>
      </w:r>
      <w:r>
        <w:rPr>
          <w:rStyle w:val="any"/>
          <w:b/>
          <w:bCs/>
          <w:spacing w:val="8"/>
          <w:lang w:val="en-US" w:eastAsia="en-US"/>
        </w:rPr>
        <w:t>2023ZYYB061</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2</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，对照组）和</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，大剂量酸枣仁汤）似乎太相似了。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SD</w:t>
      </w:r>
      <w:r>
        <w:rPr>
          <w:rStyle w:val="any"/>
          <w:rFonts w:ascii="PMingLiU" w:eastAsia="PMingLiU" w:hAnsi="PMingLiU" w:cs="PMingLiU"/>
          <w:spacing w:val="8"/>
        </w:rPr>
        <w:t>治疗可减少焦虑小鼠的心脏损伤。（</w:t>
      </w:r>
      <w:r>
        <w:rPr>
          <w:rStyle w:val="any"/>
          <w:spacing w:val="8"/>
          <w:lang w:val="en-US" w:eastAsia="en-US"/>
        </w:rPr>
        <w:t>A</w:t>
      </w:r>
      <w:r>
        <w:rPr>
          <w:rStyle w:val="any"/>
          <w:rFonts w:ascii="PMingLiU" w:eastAsia="PMingLiU" w:hAnsi="PMingLiU" w:cs="PMingLiU"/>
          <w:spacing w:val="8"/>
        </w:rPr>
        <w:t>）</w:t>
      </w:r>
      <w:r>
        <w:rPr>
          <w:rStyle w:val="any"/>
          <w:rFonts w:ascii="PMingLiU" w:eastAsia="PMingLiU" w:hAnsi="PMingLiU" w:cs="PMingLiU"/>
          <w:spacing w:val="8"/>
        </w:rPr>
        <w:t>超声心动图参数。（</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，控制；（</w:t>
      </w:r>
      <w:r>
        <w:rPr>
          <w:rStyle w:val="any"/>
          <w:spacing w:val="8"/>
          <w:lang w:val="en-US" w:eastAsia="en-US"/>
        </w:rPr>
        <w:t>b</w:t>
      </w:r>
      <w:r>
        <w:rPr>
          <w:rStyle w:val="any"/>
          <w:rFonts w:ascii="PMingLiU" w:eastAsia="PMingLiU" w:hAnsi="PMingLiU" w:cs="PMingLiU"/>
          <w:spacing w:val="8"/>
        </w:rPr>
        <w:t>）</w:t>
      </w:r>
      <w:r>
        <w:rPr>
          <w:rStyle w:val="any"/>
          <w:spacing w:val="8"/>
          <w:lang w:val="en-US" w:eastAsia="en-US"/>
        </w:rPr>
        <w:t>MD</w:t>
      </w:r>
      <w:r>
        <w:rPr>
          <w:rStyle w:val="any"/>
          <w:rFonts w:ascii="PMingLiU" w:eastAsia="PMingLiU" w:hAnsi="PMingLiU" w:cs="PMingLiU"/>
          <w:spacing w:val="8"/>
        </w:rPr>
        <w:t>，型号；（</w:t>
      </w:r>
      <w:r>
        <w:rPr>
          <w:rStyle w:val="any"/>
          <w:spacing w:val="8"/>
          <w:lang w:val="en-US" w:eastAsia="en-US"/>
        </w:rPr>
        <w:t>c</w:t>
      </w:r>
      <w:r>
        <w:rPr>
          <w:rStyle w:val="any"/>
          <w:rFonts w:ascii="PMingLiU" w:eastAsia="PMingLiU" w:hAnsi="PMingLiU" w:cs="PMingLiU"/>
          <w:spacing w:val="8"/>
        </w:rPr>
        <w:t>）</w:t>
      </w:r>
      <w:r>
        <w:rPr>
          <w:rStyle w:val="any"/>
          <w:rFonts w:ascii="PMingLiU" w:eastAsia="PMingLiU" w:hAnsi="PMingLiU" w:cs="PMingLiU"/>
          <w:spacing w:val="8"/>
        </w:rPr>
        <w:t>地西泮；（</w:t>
      </w:r>
      <w:r>
        <w:rPr>
          <w:rStyle w:val="any"/>
          <w:spacing w:val="8"/>
          <w:lang w:val="en-US" w:eastAsia="en-US"/>
        </w:rPr>
        <w:t>d</w:t>
      </w:r>
      <w:r>
        <w:rPr>
          <w:rStyle w:val="any"/>
          <w:rFonts w:ascii="PMingLiU" w:eastAsia="PMingLiU" w:hAnsi="PMingLiU" w:cs="PMingLiU"/>
          <w:spacing w:val="8"/>
        </w:rPr>
        <w:t>）</w:t>
      </w:r>
      <w:r>
        <w:rPr>
          <w:rStyle w:val="any"/>
          <w:spacing w:val="8"/>
          <w:lang w:val="en-US" w:eastAsia="en-US"/>
        </w:rPr>
        <w:t>SL</w:t>
      </w:r>
      <w:r>
        <w:rPr>
          <w:rStyle w:val="any"/>
          <w:rFonts w:ascii="PMingLiU" w:eastAsia="PMingLiU" w:hAnsi="PMingLiU" w:cs="PMingLiU"/>
          <w:spacing w:val="8"/>
        </w:rPr>
        <w:t>、酸枣仁汤低剂量；（</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，酸枣仁汤大剂量。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7743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8725" name=""/>
                    <pic:cNvPicPr>
                      <a:picLocks noChangeAspect="1"/>
                    </pic:cNvPicPr>
                  </pic:nvPicPr>
                  <pic:blipFill>
                    <a:blip xmlns:r="http://schemas.openxmlformats.org/officeDocument/2006/relationships" r:embed="rId7"/>
                    <a:stretch>
                      <a:fillRect/>
                    </a:stretch>
                  </pic:blipFill>
                  <pic:spPr>
                    <a:xfrm>
                      <a:off x="0" y="0"/>
                      <a:ext cx="5276850" cy="7743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https://pubpeer.com/publications/2E6D75CAF10F1039E78D536AEA2781/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68&amp;idx=1&amp;sn=9d863b63cc21ae6265fafaa875f31d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