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条件不同，图像重叠？东华大学和复旦大学附属华山医院合作研究遭质疑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Colloids and Surfaces B: Biointerfaces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"Electrospun poly(L-lactic acid-co-?-caprolactone) fibers loaded with heparin and vascular endothelial growth factor to improve blood compatibility and endothelial progenitor cell proliferation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负载肝素与血管内皮生长因子的电纺聚乳酸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己内酯纤维改善血液相容性与内皮祖细胞增殖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DOI:10.1016/j.colsurfb.2015.02.023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 Chen , Jing Wang , Qingzhu An , Dawei Li , Peixi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东华大学化学化工与生物工程学院生物材料与组织工程实验室，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复旦大学附属华山医院神经外科。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29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57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64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https://pubpeer.com/publications/02D3A440EE329645D57FB4B38BECC9#0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95475" cy="19037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41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3&amp;sn=17f51718017688fd65668f427d57ce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7375819791771239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