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天津市肿瘤医院张瑾论文再度被关注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Tumor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 Oct;33(5):1349-62.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10.1007/s13277-012-0383-6.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中的多个面板似乎是来自同一基础图像的旋转版本（重叠标记；注意它们的方向不同）。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69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46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https://pubmed.ncbi.nlm.nih.gov/22492237/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26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张瑾，女，主任医师，教授，博士生导师。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年获天津医科大学肿瘤学博士学位，现任天津市肿瘤医院院长助理、乳腺肿瘤三科主任，中国天津乳腺癌防治研究中心常务副主任。研究方向：乳腺癌个体化精准治疗策略研究。发表论文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余篇，在国外期刊发表论文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篇。先后承担科研课题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项。参加国家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项，参加国家十一五科技支撑项目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项，科技部国际合作重大项目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项，卫生部科技支撑项目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项。主持国家自然基金课题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项，主持天津市重大科技专项（工程）项目抗癌重大科技专项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项，主持天津市科委重点课题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项，天津市国际合作重点项目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项。参加天津市科委科技支撑重大项目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项。承担全球多中心临床研究项目多项。牵头国内名中心临床研究项目多项。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https://pubpeer.com/publications/7B654ED82E45A9313F8657B83DA44D#0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5&amp;sn=4be3ac41b0f60b4d3c33f6934655fa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