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处重复还能解释么？吉林农业大学中药材学院副院长论文被关注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Proliferation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Jul;52(4):e12627.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10.1111/cpr.12627.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Zabelia umbellata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对本文中的插图有一些疑问：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所示。尽管来自不同的治疗小鼠，但组织学载玻片（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）中有一些重叠。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在正常和顺铂治疗的小鼠中，存在旋转重叠。（红色环和重叠图片）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在两种人参皂苷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Rb3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10mg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</w:t>
      </w:r>
      <w:r>
        <w:rPr>
          <w:rStyle w:val="any"/>
          <w:rFonts w:ascii="PMingLiU" w:eastAsia="PMingLiU" w:hAnsi="PMingLiU" w:cs="PMingLiU"/>
          <w:spacing w:val="8"/>
        </w:rPr>
        <w:t>）中，翻转后有一个重叠的角。（蓝色方块和重叠图片）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3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1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详情如下：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46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43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的蛋白质印迹中，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看起来比预期的更相似（黄色块）。图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看起来也比预期的更相似（红色方块）。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6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）部分的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caspase3</w:t>
      </w:r>
      <w:r>
        <w:rPr>
          <w:rStyle w:val="any"/>
          <w:rFonts w:ascii="PMingLiU" w:eastAsia="PMingLiU" w:hAnsi="PMingLiU" w:cs="PMingLiU"/>
          <w:spacing w:val="8"/>
        </w:rPr>
        <w:t>面板比预期更相似（蓝色块）。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6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所示。（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染色）许多细胞周围似乎有清晰的线条和方框。一些用红色虚线圆圈标记，但太多了，无法突出显示。也许作者会提供更高分辨率的图片来说明这一点。这张照片的副本经过了对比度的改变，以展示所看到的非常微妙的线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28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Jing‐jing Xing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我们重新检查了病理图像，发现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</w:t>
      </w:r>
      <w:r>
        <w:rPr>
          <w:rStyle w:val="any"/>
          <w:rFonts w:ascii="PMingLiU" w:eastAsia="PMingLiU" w:hAnsi="PMingLiU" w:cs="PMingLiU"/>
          <w:spacing w:val="8"/>
        </w:rPr>
        <w:t>倍放大倍数之间存在不一致。错误地使用了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倍的图像。我们重建了模型并重复了实验，得到了与手稿中描述的结果一致的结果。与正常组相比，顺铂治疗组肾组织坏死、充血和炎性细胞浸润面积明显增大。然而，用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20mg/kg</w:t>
      </w:r>
      <w:r>
        <w:rPr>
          <w:rStyle w:val="any"/>
          <w:rFonts w:ascii="PMingLiU" w:eastAsia="PMingLiU" w:hAnsi="PMingLiU" w:cs="PMingLiU"/>
          <w:spacing w:val="8"/>
        </w:rPr>
        <w:t>剂量的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G-Rb3</w:t>
      </w:r>
      <w:r>
        <w:rPr>
          <w:rStyle w:val="any"/>
          <w:rFonts w:ascii="PMingLiU" w:eastAsia="PMingLiU" w:hAnsi="PMingLiU" w:cs="PMingLiU"/>
          <w:spacing w:val="8"/>
        </w:rPr>
        <w:t>预处理可显著减轻肾损伤。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3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使用同一组样本在同一膜上检测到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Cleaved-Aspase-9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，并对不同抗体进行两轮孵育。类似条带的出现可能是由于第一抗体的不完全剥离造成的。我们用新样本重复了实验，并观察到了与手稿中报告的相同趋势。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39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Cleaved Caspase-3</w:t>
      </w:r>
      <w:r>
        <w:rPr>
          <w:rStyle w:val="any"/>
          <w:rFonts w:ascii="PMingLiU" w:eastAsia="PMingLiU" w:hAnsi="PMingLiU" w:cs="PMingLiU"/>
          <w:spacing w:val="8"/>
        </w:rPr>
        <w:t>的条带标记错误，导致它们的位置颠倒。此外，图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条带错误地取自图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条带。我们重复了图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所示的实验，结果与手稿中的结论一致。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59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PMingLiU" w:eastAsia="PMingLiU" w:hAnsi="PMingLiU" w:cs="PMingLiU"/>
          <w:spacing w:val="8"/>
        </w:rPr>
        <w:t>我们重复了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spacing w:val="8"/>
        </w:rPr>
        <w:t>实验（如图所示），并提供了更高分辨率、更清晰的图像。结果与手稿中的结论一致。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288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3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https://pubmed.ncbi.nlm.nih.gov/31094028/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56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李伟，吉林农业大学中药材学院教授，男，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出生，辽宁北镇市人，满族，中共党员，医学博士，教授，博士生导师，澳大利亚昆士兰大学访问学者，现任中药材学院副院长。为吉林省第五批拔尖创新人才，吉林省中青年科技创新人才及团队带头人，担任中华中医药学会中药资源学分会常委，中国植物学会药用植物与植物药专委会委员，中国中药协会人参属药用植物研究发展专委会委员，全国工商联医药业商会理事会专家，吉林省药理学会中药与天然药药理专委会副主任委员，吉林省中医药学会中药专委会副主任委员，吉林省青年科技工作者协会常务理事，《吉林农业大学学报》编委等，主要从事药用植物资源开发与利用研究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https://pubpeer.com/publications/E5380938AC012E2AE669EC56DB02CC#0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5&amp;sn=e791bfe37fa5a4f7bae0647e07e49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