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投稿前必做查重！大连医科大学附属第一医院论文因图片重复撤稿敲响警钟</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2025-04-09 14:55:54</w:t>
      </w:r>
      <w:r>
        <w:rPr>
          <w:rStyle w:val="richmediametalistem"/>
          <w:rFonts w:ascii="PMingLiU" w:eastAsia="PMingLiU" w:hAnsi="PMingLiU" w:cs="PMingLiU"/>
          <w:color w:val="A5A5A5"/>
          <w:spacing w:val="8"/>
          <w:sz w:val="23"/>
          <w:szCs w:val="23"/>
        </w:rPr>
        <w:t>美国</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color w:val="576B95"/>
          <w:spacing w:val="8"/>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573019"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2012</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8</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7</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w:t>
      </w:r>
      <w:r>
        <w:rPr>
          <w:rStyle w:val="any"/>
          <w:rFonts w:ascii="PMingLiU" w:eastAsia="PMingLiU" w:hAnsi="PMingLiU" w:cs="PMingLiU"/>
          <w:spacing w:val="9"/>
          <w:sz w:val="23"/>
          <w:szCs w:val="23"/>
        </w:rPr>
        <w:t>大连医科大学附属第一医院</w:t>
      </w:r>
      <w:r>
        <w:rPr>
          <w:rStyle w:val="any"/>
          <w:rFonts w:ascii="PMingLiU" w:eastAsia="PMingLiU" w:hAnsi="PMingLiU" w:cs="PMingLiU"/>
          <w:spacing w:val="8"/>
          <w:sz w:val="23"/>
          <w:szCs w:val="23"/>
        </w:rPr>
        <w:t>在</w:t>
      </w:r>
      <w:r>
        <w:rPr>
          <w:rStyle w:val="any"/>
          <w:rFonts w:ascii="Times New Roman" w:eastAsia="Times New Roman" w:hAnsi="Times New Roman" w:cs="Times New Roman"/>
          <w:spacing w:val="8"/>
          <w:sz w:val="23"/>
          <w:szCs w:val="23"/>
        </w:rPr>
        <w:t>Molecular Medicine Reports(</w:t>
      </w:r>
      <w:r>
        <w:rPr>
          <w:rStyle w:val="any"/>
          <w:rFonts w:ascii="PMingLiU" w:eastAsia="PMingLiU" w:hAnsi="PMingLiU" w:cs="PMingLiU"/>
          <w:spacing w:val="8"/>
          <w:sz w:val="23"/>
          <w:szCs w:val="23"/>
        </w:rPr>
        <w:t>中科院四区</w:t>
      </w:r>
      <w:r>
        <w:rPr>
          <w:rStyle w:val="any"/>
          <w:rFonts w:ascii="Times New Roman" w:eastAsia="Times New Roman" w:hAnsi="Times New Roman" w:cs="Times New Roman"/>
          <w:spacing w:val="8"/>
          <w:sz w:val="23"/>
          <w:szCs w:val="23"/>
        </w:rPr>
        <w:t xml:space="preserve"> IF=3.4)</w:t>
      </w:r>
      <w:r>
        <w:rPr>
          <w:rStyle w:val="any"/>
          <w:rFonts w:ascii="PMingLiU" w:eastAsia="PMingLiU" w:hAnsi="PMingLiU" w:cs="PMingLiU"/>
          <w:spacing w:val="8"/>
          <w:sz w:val="23"/>
          <w:szCs w:val="23"/>
        </w:rPr>
        <w:t>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spacing w:val="8"/>
          <w:sz w:val="23"/>
          <w:szCs w:val="23"/>
        </w:rPr>
        <w:t>Effect of Etiasa on the expression of matrix metalloproteinase-2 and tumor necrosis factor-α in a rat model of ulcerative colitis</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w:t>
      </w:r>
      <w:r>
        <w:rPr>
          <w:rStyle w:val="any"/>
          <w:rFonts w:ascii="PMingLiU" w:eastAsia="PMingLiU" w:hAnsi="PMingLiU" w:cs="PMingLiU"/>
          <w:spacing w:val="8"/>
          <w:sz w:val="23"/>
          <w:szCs w:val="23"/>
        </w:rPr>
        <w:t>大连医科大学附属第一医院</w:t>
      </w:r>
      <w:r>
        <w:rPr>
          <w:rStyle w:val="any"/>
          <w:rFonts w:ascii="Times New Roman" w:eastAsia="Times New Roman" w:hAnsi="Times New Roman" w:cs="Times New Roman"/>
          <w:spacing w:val="8"/>
          <w:sz w:val="23"/>
          <w:szCs w:val="23"/>
        </w:rPr>
        <w:t>Yingde Wang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第一作者：</w:t>
      </w:r>
      <w:r>
        <w:rPr>
          <w:rStyle w:val="any"/>
          <w:rFonts w:ascii="PMingLiU" w:eastAsia="PMingLiU" w:hAnsi="PMingLiU" w:cs="PMingLiU"/>
          <w:spacing w:val="8"/>
          <w:sz w:val="23"/>
          <w:szCs w:val="23"/>
        </w:rPr>
        <w:t>大连医科大学附属第一医院</w:t>
      </w:r>
      <w:r>
        <w:rPr>
          <w:rStyle w:val="any"/>
          <w:rFonts w:ascii="Times New Roman" w:eastAsia="Times New Roman" w:hAnsi="Times New Roman" w:cs="Times New Roman"/>
          <w:spacing w:val="8"/>
          <w:sz w:val="23"/>
          <w:szCs w:val="23"/>
        </w:rPr>
        <w:t>Jingwei Mao</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基金支持：</w:t>
      </w:r>
      <w:r>
        <w:rPr>
          <w:rStyle w:val="any"/>
          <w:rFonts w:ascii="PMingLiU" w:eastAsia="PMingLiU" w:hAnsi="PMingLiU" w:cs="PMingLiU"/>
          <w:spacing w:val="8"/>
          <w:sz w:val="23"/>
          <w:szCs w:val="23"/>
        </w:rPr>
        <w:t>本研究得到益普生腹泻基金（</w:t>
      </w:r>
      <w:r>
        <w:rPr>
          <w:rStyle w:val="any"/>
          <w:rFonts w:ascii="Times New Roman" w:eastAsia="Times New Roman" w:hAnsi="Times New Roman" w:cs="Times New Roman"/>
          <w:spacing w:val="8"/>
          <w:sz w:val="23"/>
          <w:szCs w:val="23"/>
        </w:rPr>
        <w:t>Ipsen Diarrhea Fund</w:t>
      </w:r>
      <w:r>
        <w:rPr>
          <w:rStyle w:val="any"/>
          <w:rFonts w:ascii="PMingLiU" w:eastAsia="PMingLiU" w:hAnsi="PMingLiU" w:cs="PMingLiU"/>
          <w:spacing w:val="8"/>
          <w:sz w:val="23"/>
          <w:szCs w:val="23"/>
        </w:rPr>
        <w:t>，项目编号：</w:t>
      </w:r>
      <w:r>
        <w:rPr>
          <w:rStyle w:val="any"/>
          <w:rFonts w:ascii="Times New Roman" w:eastAsia="Times New Roman" w:hAnsi="Times New Roman" w:cs="Times New Roman"/>
          <w:spacing w:val="8"/>
          <w:sz w:val="23"/>
          <w:szCs w:val="23"/>
        </w:rPr>
        <w:t>IDF-2008-03</w:t>
      </w:r>
      <w:r>
        <w:rPr>
          <w:rStyle w:val="any"/>
          <w:rFonts w:ascii="PMingLiU" w:eastAsia="PMingLiU" w:hAnsi="PMingLiU" w:cs="PMingLiU"/>
          <w:spacing w:val="8"/>
          <w:sz w:val="23"/>
          <w:szCs w:val="23"/>
        </w:rPr>
        <w:t>）的资助。</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390525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237830" name=""/>
                    <pic:cNvPicPr>
                      <a:picLocks noChangeAspect="1"/>
                    </pic:cNvPicPr>
                  </pic:nvPicPr>
                  <pic:blipFill>
                    <a:blip xmlns:r="http://schemas.openxmlformats.org/officeDocument/2006/relationships" r:embed="rId8"/>
                    <a:stretch>
                      <a:fillRect/>
                    </a:stretch>
                  </pic:blipFill>
                  <pic:spPr>
                    <a:xfrm>
                      <a:off x="0" y="0"/>
                      <a:ext cx="5505450" cy="390525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383634"/>
            <wp:docPr id="100003" name="" descr="大连医科大学附属第一医院 - 搜狗百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184703" name=""/>
                    <pic:cNvPicPr>
                      <a:picLocks noChangeAspect="1"/>
                    </pic:cNvPicPr>
                  </pic:nvPicPr>
                  <pic:blipFill>
                    <a:blip xmlns:r="http://schemas.openxmlformats.org/officeDocument/2006/relationships" r:embed="rId9"/>
                    <a:stretch>
                      <a:fillRect/>
                    </a:stretch>
                  </pic:blipFill>
                  <pic:spPr>
                    <a:xfrm>
                      <a:off x="0" y="0"/>
                      <a:ext cx="5486400" cy="4383634"/>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1</w:t>
      </w:r>
      <w:r>
        <w:rPr>
          <w:rStyle w:val="any"/>
          <w:rFonts w:ascii="PMingLiU" w:eastAsia="PMingLiU" w:hAnsi="PMingLiU" w:cs="PMingLiU"/>
          <w:b/>
          <w:bCs/>
          <w:spacing w:val="9"/>
          <w:sz w:val="23"/>
          <w:szCs w:val="23"/>
        </w:rPr>
        <w:t>和图</w:t>
      </w:r>
      <w:r>
        <w:rPr>
          <w:rStyle w:val="any"/>
          <w:rFonts w:ascii="Times New Roman" w:eastAsia="Times New Roman" w:hAnsi="Times New Roman" w:cs="Times New Roman"/>
          <w:b/>
          <w:bCs/>
          <w:spacing w:val="9"/>
          <w:sz w:val="23"/>
          <w:szCs w:val="23"/>
        </w:rPr>
        <w:t>2</w:t>
      </w:r>
      <w:r>
        <w:rPr>
          <w:rStyle w:val="any"/>
          <w:rFonts w:ascii="PMingLiU" w:eastAsia="PMingLiU" w:hAnsi="PMingLiU" w:cs="PMingLiU"/>
          <w:b/>
          <w:bCs/>
          <w:spacing w:val="9"/>
          <w:sz w:val="23"/>
          <w:szCs w:val="23"/>
        </w:rPr>
        <w:t>相同颜色</w:t>
      </w:r>
      <w:r>
        <w:rPr>
          <w:rStyle w:val="any"/>
          <w:rFonts w:ascii="PMingLiU" w:eastAsia="PMingLiU" w:hAnsi="PMingLiU" w:cs="PMingLiU"/>
          <w:b/>
          <w:bCs/>
          <w:spacing w:val="9"/>
          <w:sz w:val="23"/>
          <w:szCs w:val="23"/>
        </w:rPr>
        <w:t>相同颜色的框突出显示看起来非常相似的</w:t>
      </w:r>
      <w:r>
        <w:rPr>
          <w:rStyle w:val="any"/>
          <w:rFonts w:ascii="PMingLiU" w:eastAsia="PMingLiU" w:hAnsi="PMingLiU" w:cs="PMingLiU"/>
          <w:b/>
          <w:bCs/>
          <w:spacing w:val="9"/>
          <w:sz w:val="23"/>
          <w:szCs w:val="23"/>
        </w:rPr>
        <w:t>区域，而箭头表示它们的方向。</w:t>
      </w:r>
      <w:r>
        <w:rPr>
          <w:rStyle w:val="any"/>
          <w:rFonts w:ascii="PMingLiU" w:eastAsia="PMingLiU" w:hAnsi="PMingLiU" w:cs="PMingLiU"/>
          <w:b/>
          <w:bCs/>
          <w:spacing w:val="9"/>
          <w:sz w:val="23"/>
          <w:szCs w:val="23"/>
        </w:rPr>
        <w:t>其他几个标记通道似乎是重复的并且是镜像的，但这些并不是不合适的。</w:t>
      </w:r>
    </w:p>
    <w:p>
      <w:pPr>
        <w:spacing w:after="0" w:line="384" w:lineRule="atLeast"/>
        <w:ind w:left="300" w:right="300" w:firstLine="0"/>
        <w:jc w:val="center"/>
        <w:rPr>
          <w:rStyle w:val="any"/>
          <w:rFonts w:ascii="Times New Roman" w:eastAsia="Times New Roman" w:hAnsi="Times New Roman" w:cs="Times New Roman"/>
          <w:spacing w:val="9"/>
        </w:rPr>
      </w:pPr>
    </w:p>
    <w:p>
      <w:pPr>
        <w:pStyle w:val="p"/>
        <w:numPr>
          <w:ilvl w:val="0"/>
          <w:numId w:val="1"/>
        </w:numPr>
        <w:pBdr>
          <w:top w:val="none" w:sz="0" w:space="0" w:color="auto"/>
          <w:left w:val="none" w:sz="0" w:space="0" w:color="auto"/>
          <w:bottom w:val="none" w:sz="0" w:space="0" w:color="auto"/>
          <w:right w:val="none" w:sz="0" w:space="0" w:color="auto"/>
        </w:pBdr>
        <w:spacing w:before="0" w:after="0" w:line="384" w:lineRule="atLeast"/>
        <w:ind w:left="300" w:right="300" w:hanging="210"/>
        <w:jc w:val="left"/>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A reader pointed out some concerns about Figures 1 and 2:</w:t>
      </w:r>
    </w:p>
    <w:p>
      <w:pPr>
        <w:pStyle w:val="p"/>
        <w:numPr>
          <w:ilvl w:val="0"/>
          <w:numId w:val="1"/>
        </w:numPr>
        <w:pBdr>
          <w:top w:val="none" w:sz="0" w:space="0" w:color="auto"/>
          <w:left w:val="none" w:sz="0" w:space="0" w:color="auto"/>
          <w:bottom w:val="none" w:sz="0" w:space="0" w:color="auto"/>
          <w:right w:val="none" w:sz="0" w:space="0" w:color="auto"/>
        </w:pBdr>
        <w:spacing w:before="0" w:after="0" w:line="384" w:lineRule="atLeast"/>
        <w:ind w:left="300" w:right="300" w:hanging="210"/>
        <w:jc w:val="left"/>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Boxes of the same color highlight lanes that look remarkably similar, while arrows denote their orientation.</w:t>
      </w:r>
    </w:p>
    <w:p>
      <w:pPr>
        <w:pStyle w:val="p"/>
        <w:numPr>
          <w:ilvl w:val="0"/>
          <w:numId w:val="1"/>
        </w:numPr>
        <w:pBdr>
          <w:top w:val="none" w:sz="0" w:space="0" w:color="auto"/>
          <w:left w:val="none" w:sz="0" w:space="0" w:color="auto"/>
          <w:bottom w:val="none" w:sz="0" w:space="0" w:color="auto"/>
          <w:right w:val="none" w:sz="0" w:space="0" w:color="auto"/>
        </w:pBdr>
        <w:spacing w:before="0" w:after="0" w:line="384" w:lineRule="atLeast"/>
        <w:ind w:left="300" w:right="300" w:hanging="210"/>
        <w:jc w:val="left"/>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Several other marker lanes appear to be duplicated and in mirror image, but those are not inappropriate.</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10287000" cy="6400800"/>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00104" name=""/>
                    <pic:cNvPicPr>
                      <a:picLocks noChangeAspect="1"/>
                    </pic:cNvPicPr>
                  </pic:nvPicPr>
                  <pic:blipFill>
                    <a:blip xmlns:r="http://schemas.openxmlformats.org/officeDocument/2006/relationships" r:embed="rId10"/>
                    <a:stretch>
                      <a:fillRect/>
                    </a:stretch>
                  </pic:blipFill>
                  <pic:spPr>
                    <a:xfrm>
                      <a:off x="0" y="0"/>
                      <a:ext cx="10287000" cy="6400800"/>
                    </a:xfrm>
                    <a:prstGeom prst="rect">
                      <a:avLst/>
                    </a:prstGeom>
                  </pic:spPr>
                </pic:pic>
              </a:graphicData>
            </a:graphic>
          </wp:inline>
        </w:drawing>
      </w: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4137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5553" name=""/>
                    <pic:cNvPicPr>
                      <a:picLocks noChangeAspect="1"/>
                    </pic:cNvPicPr>
                  </pic:nvPicPr>
                  <pic:blipFill>
                    <a:blip xmlns:r="http://schemas.openxmlformats.org/officeDocument/2006/relationships" r:embed="rId11"/>
                    <a:stretch>
                      <a:fillRect/>
                    </a:stretch>
                  </pic:blipFill>
                  <pic:spPr>
                    <a:xfrm>
                      <a:off x="0" y="0"/>
                      <a:ext cx="5486400" cy="34137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after="0" w:line="384" w:lineRule="atLeast"/>
        <w:ind w:left="300" w:right="300" w:firstLine="0"/>
        <w:jc w:val="center"/>
        <w:rPr>
          <w:rStyle w:val="any"/>
          <w:rFonts w:ascii="Times New Roman" w:eastAsia="Times New Roman" w:hAnsi="Times New Roman" w:cs="Times New Roman"/>
          <w:color w:val="3DA742"/>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质疑二：</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发现</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3</w:t>
      </w:r>
      <w:r>
        <w:rPr>
          <w:rStyle w:val="any"/>
          <w:rFonts w:ascii="PMingLiU" w:eastAsia="PMingLiU" w:hAnsi="PMingLiU" w:cs="PMingLiU"/>
          <w:b/>
          <w:bCs/>
          <w:spacing w:val="9"/>
          <w:sz w:val="23"/>
          <w:szCs w:val="23"/>
        </w:rPr>
        <w:t>和图</w:t>
      </w:r>
      <w:r>
        <w:rPr>
          <w:rStyle w:val="any"/>
          <w:rFonts w:ascii="Times New Roman" w:eastAsia="Times New Roman" w:hAnsi="Times New Roman" w:cs="Times New Roman"/>
          <w:b/>
          <w:bCs/>
          <w:spacing w:val="9"/>
          <w:sz w:val="23"/>
          <w:szCs w:val="23"/>
        </w:rPr>
        <w:t>4</w:t>
      </w:r>
      <w:r>
        <w:rPr>
          <w:rStyle w:val="any"/>
          <w:rFonts w:ascii="PMingLiU" w:eastAsia="PMingLiU" w:hAnsi="PMingLiU" w:cs="PMingLiU"/>
          <w:b/>
          <w:bCs/>
          <w:spacing w:val="9"/>
          <w:sz w:val="23"/>
          <w:szCs w:val="23"/>
        </w:rPr>
        <w:t>存在多处重复图像。</w:t>
      </w: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More concerns about Figures 3 and 4 found by the same reader and some more by ImageTwin.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8"/>
        </w:rPr>
      </w:pPr>
    </w:p>
    <w:p>
      <w:pPr>
        <w:pStyle w:val="p"/>
        <w:numPr>
          <w:ilvl w:val="0"/>
          <w:numId w:val="2"/>
        </w:numPr>
        <w:pBdr>
          <w:top w:val="none" w:sz="0" w:space="0" w:color="auto"/>
          <w:left w:val="none" w:sz="0" w:space="0" w:color="auto"/>
          <w:bottom w:val="none" w:sz="0" w:space="0" w:color="auto"/>
          <w:right w:val="none" w:sz="0" w:space="0" w:color="auto"/>
        </w:pBdr>
        <w:spacing w:before="0" w:after="0" w:line="384" w:lineRule="atLeast"/>
        <w:ind w:left="300" w:right="300" w:hanging="21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Pink boxes highlight two panels in Figure 3 that unexpectedly overlap</w:t>
      </w:r>
    </w:p>
    <w:p>
      <w:pPr>
        <w:pStyle w:val="p"/>
        <w:numPr>
          <w:ilvl w:val="0"/>
          <w:numId w:val="2"/>
        </w:numPr>
        <w:pBdr>
          <w:top w:val="none" w:sz="0" w:space="0" w:color="auto"/>
          <w:left w:val="none" w:sz="0" w:space="0" w:color="auto"/>
          <w:bottom w:val="none" w:sz="0" w:space="0" w:color="auto"/>
          <w:right w:val="none" w:sz="0" w:space="0" w:color="auto"/>
        </w:pBdr>
        <w:spacing w:before="0" w:after="0" w:line="384" w:lineRule="atLeast"/>
        <w:ind w:left="300" w:right="300" w:hanging="21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Orange boxes highlight two panels in Figure 4 that look identical, albeit shown at a different color temperature</w:t>
      </w:r>
    </w:p>
    <w:p>
      <w:pPr>
        <w:pStyle w:val="p"/>
        <w:numPr>
          <w:ilvl w:val="0"/>
          <w:numId w:val="2"/>
        </w:numPr>
        <w:pBdr>
          <w:top w:val="none" w:sz="0" w:space="0" w:color="auto"/>
          <w:left w:val="none" w:sz="0" w:space="0" w:color="auto"/>
          <w:bottom w:val="none" w:sz="0" w:space="0" w:color="auto"/>
          <w:right w:val="none" w:sz="0" w:space="0" w:color="auto"/>
        </w:pBdr>
        <w:spacing w:before="0" w:after="0" w:line="384" w:lineRule="atLeast"/>
        <w:ind w:left="300" w:right="300" w:hanging="21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Orange, teal and brown boxes highlight panels that look identical to those in Figures 3 or 4 of Jing-Wei Mao et al., Gastroenterology Research and Practice (2012), DOI: 10.1155/2012/845672 - https://pubpeer.com/publications/1699B4ACE296657C446A5E2853313D</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8"/>
        </w:rPr>
      </w:pPr>
    </w:p>
    <w:p>
      <w:pP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11404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697177" name=""/>
                    <pic:cNvPicPr>
                      <a:picLocks noChangeAspect="1"/>
                    </pic:cNvPicPr>
                  </pic:nvPicPr>
                  <pic:blipFill>
                    <a:blip xmlns:r="http://schemas.openxmlformats.org/officeDocument/2006/relationships" r:embed="rId12"/>
                    <a:stretch>
                      <a:fillRect/>
                    </a:stretch>
                  </pic:blipFill>
                  <pic:spPr>
                    <a:xfrm>
                      <a:off x="0" y="0"/>
                      <a:ext cx="5486400" cy="3114040"/>
                    </a:xfrm>
                    <a:prstGeom prst="rect">
                      <a:avLst/>
                    </a:prstGeom>
                  </pic:spPr>
                </pic:pic>
              </a:graphicData>
            </a:graphic>
          </wp:inline>
        </w:drawing>
      </w: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05816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34998" name=""/>
                    <pic:cNvPicPr>
                      <a:picLocks noChangeAspect="1"/>
                    </pic:cNvPicPr>
                  </pic:nvPicPr>
                  <pic:blipFill>
                    <a:blip xmlns:r="http://schemas.openxmlformats.org/officeDocument/2006/relationships" r:embed="rId13"/>
                    <a:stretch>
                      <a:fillRect/>
                    </a:stretch>
                  </pic:blipFill>
                  <pic:spPr>
                    <a:xfrm>
                      <a:off x="0" y="0"/>
                      <a:ext cx="5486400" cy="3058160"/>
                    </a:xfrm>
                    <a:prstGeom prst="rect">
                      <a:avLst/>
                    </a:prstGeom>
                  </pic:spPr>
                </pic:pic>
              </a:graphicData>
            </a:graphic>
          </wp:inline>
        </w:drawing>
      </w:r>
    </w:p>
    <w:p>
      <w:pP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p>
    <w:p>
      <w:pPr>
        <w:spacing w:after="0" w:line="384" w:lineRule="atLeast"/>
        <w:ind w:left="300" w:right="300" w:firstLine="0"/>
        <w:jc w:val="center"/>
        <w:rPr>
          <w:rStyle w:val="any"/>
          <w:rFonts w:ascii="Times New Roman" w:eastAsia="Times New Roman" w:hAnsi="Times New Roman" w:cs="Times New Roman"/>
          <w:spacing w:val="9"/>
          <w:sz w:val="23"/>
          <w:szCs w:val="23"/>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03</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撤稿原因</w:t>
      </w:r>
    </w:p>
    <w:p>
      <w:pPr>
        <w:spacing w:before="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本文已于</w:t>
      </w:r>
      <w:r>
        <w:rPr>
          <w:rStyle w:val="any"/>
          <w:rFonts w:ascii="Times New Roman" w:eastAsia="Times New Roman" w:hAnsi="Times New Roman" w:cs="Times New Roman"/>
          <w:b/>
          <w:bCs/>
          <w:spacing w:val="9"/>
          <w:sz w:val="23"/>
          <w:szCs w:val="23"/>
        </w:rPr>
        <w:t>2025</w:t>
      </w:r>
      <w:r>
        <w:rPr>
          <w:rStyle w:val="any"/>
          <w:rFonts w:ascii="PMingLiU" w:eastAsia="PMingLiU" w:hAnsi="PMingLiU" w:cs="PMingLiU"/>
          <w:b/>
          <w:bCs/>
          <w:spacing w:val="9"/>
          <w:sz w:val="23"/>
          <w:szCs w:val="23"/>
        </w:rPr>
        <w:t>年</w:t>
      </w:r>
      <w:r>
        <w:rPr>
          <w:rStyle w:val="any"/>
          <w:rFonts w:ascii="Times New Roman" w:eastAsia="Times New Roman" w:hAnsi="Times New Roman" w:cs="Times New Roman"/>
          <w:b/>
          <w:bCs/>
          <w:spacing w:val="9"/>
          <w:sz w:val="23"/>
          <w:szCs w:val="23"/>
        </w:rPr>
        <w:t>4</w:t>
      </w:r>
      <w:r>
        <w:rPr>
          <w:rStyle w:val="any"/>
          <w:rFonts w:ascii="PMingLiU" w:eastAsia="PMingLiU" w:hAnsi="PMingLiU" w:cs="PMingLiU"/>
          <w:b/>
          <w:bCs/>
          <w:spacing w:val="9"/>
          <w:sz w:val="23"/>
          <w:szCs w:val="23"/>
        </w:rPr>
        <w:t>月</w:t>
      </w:r>
      <w:r>
        <w:rPr>
          <w:rStyle w:val="any"/>
          <w:rFonts w:ascii="Times New Roman" w:eastAsia="Times New Roman" w:hAnsi="Times New Roman" w:cs="Times New Roman"/>
          <w:b/>
          <w:bCs/>
          <w:spacing w:val="9"/>
          <w:sz w:val="23"/>
          <w:szCs w:val="23"/>
        </w:rPr>
        <w:t>2</w:t>
      </w:r>
      <w:r>
        <w:rPr>
          <w:rStyle w:val="any"/>
          <w:rFonts w:ascii="PMingLiU" w:eastAsia="PMingLiU" w:hAnsi="PMingLiU" w:cs="PMingLiU"/>
          <w:b/>
          <w:bCs/>
          <w:spacing w:val="9"/>
          <w:sz w:val="23"/>
          <w:szCs w:val="23"/>
        </w:rPr>
        <w:t>日被撤稿。</w:t>
      </w: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Times New Roman" w:eastAsia="Times New Roman" w:hAnsi="Times New Roman" w:cs="Times New Roman"/>
          <w:spacing w:val="9"/>
        </w:rPr>
        <w:br/>
      </w:r>
      <w:r>
        <w:rPr>
          <w:rStyle w:val="any"/>
          <w:rFonts w:ascii="PMingLiU" w:eastAsia="PMingLiU" w:hAnsi="PMingLiU" w:cs="PMingLiU"/>
          <w:b w:val="0"/>
          <w:bCs w:val="0"/>
          <w:spacing w:val="9"/>
          <w:sz w:val="23"/>
          <w:szCs w:val="23"/>
        </w:rPr>
        <w:t>本文发表后，一位细心的读者向编辑指出，将第</w:t>
      </w:r>
      <w:r>
        <w:rPr>
          <w:rStyle w:val="any"/>
          <w:rFonts w:ascii="Times New Roman" w:eastAsia="Times New Roman" w:hAnsi="Times New Roman" w:cs="Times New Roman"/>
          <w:b w:val="0"/>
          <w:bCs w:val="0"/>
          <w:spacing w:val="9"/>
          <w:sz w:val="23"/>
          <w:szCs w:val="23"/>
        </w:rPr>
        <w:t>998</w:t>
      </w:r>
      <w:r>
        <w:rPr>
          <w:rStyle w:val="any"/>
          <w:rFonts w:ascii="PMingLiU" w:eastAsia="PMingLiU" w:hAnsi="PMingLiU" w:cs="PMingLiU"/>
          <w:b w:val="0"/>
          <w:bCs w:val="0"/>
          <w:spacing w:val="9"/>
          <w:sz w:val="23"/>
          <w:szCs w:val="23"/>
        </w:rPr>
        <w:t>页图</w:t>
      </w:r>
      <w:r>
        <w:rPr>
          <w:rStyle w:val="any"/>
          <w:rFonts w:ascii="Times New Roman" w:eastAsia="Times New Roman" w:hAnsi="Times New Roman" w:cs="Times New Roman"/>
          <w:b w:val="0"/>
          <w:bCs w:val="0"/>
          <w:spacing w:val="9"/>
          <w:sz w:val="23"/>
          <w:szCs w:val="23"/>
        </w:rPr>
        <w:t>1</w:t>
      </w:r>
      <w:r>
        <w:rPr>
          <w:rStyle w:val="any"/>
          <w:rFonts w:ascii="PMingLiU" w:eastAsia="PMingLiU" w:hAnsi="PMingLiU" w:cs="PMingLiU"/>
          <w:b w:val="0"/>
          <w:bCs w:val="0"/>
          <w:spacing w:val="9"/>
          <w:sz w:val="23"/>
          <w:szCs w:val="23"/>
        </w:rPr>
        <w:t>和图</w:t>
      </w:r>
      <w:r>
        <w:rPr>
          <w:rStyle w:val="any"/>
          <w:rFonts w:ascii="Times New Roman" w:eastAsia="Times New Roman" w:hAnsi="Times New Roman" w:cs="Times New Roman"/>
          <w:b w:val="0"/>
          <w:bCs w:val="0"/>
          <w:spacing w:val="9"/>
          <w:sz w:val="23"/>
          <w:szCs w:val="23"/>
        </w:rPr>
        <w:t>2</w:t>
      </w:r>
      <w:r>
        <w:rPr>
          <w:rStyle w:val="any"/>
          <w:rFonts w:ascii="PMingLiU" w:eastAsia="PMingLiU" w:hAnsi="PMingLiU" w:cs="PMingLiU"/>
          <w:b w:val="0"/>
          <w:bCs w:val="0"/>
          <w:spacing w:val="9"/>
          <w:sz w:val="23"/>
          <w:szCs w:val="23"/>
        </w:rPr>
        <w:t>中的琼脂糖凝胶进行比较时发现，</w:t>
      </w:r>
      <w:r>
        <w:rPr>
          <w:rStyle w:val="any"/>
          <w:rFonts w:ascii="Times New Roman" w:eastAsia="Times New Roman" w:hAnsi="Times New Roman" w:cs="Times New Roman"/>
          <w:b w:val="0"/>
          <w:bCs w:val="0"/>
          <w:spacing w:val="9"/>
          <w:sz w:val="23"/>
          <w:szCs w:val="23"/>
        </w:rPr>
        <w:t>“</w:t>
      </w:r>
      <w:r>
        <w:rPr>
          <w:rStyle w:val="any"/>
          <w:rFonts w:ascii="PMingLiU" w:eastAsia="PMingLiU" w:hAnsi="PMingLiU" w:cs="PMingLiU"/>
          <w:b w:val="0"/>
          <w:bCs w:val="0"/>
          <w:spacing w:val="9"/>
          <w:sz w:val="23"/>
          <w:szCs w:val="23"/>
        </w:rPr>
        <w:t>第</w:t>
      </w:r>
      <w:r>
        <w:rPr>
          <w:rStyle w:val="any"/>
          <w:rFonts w:ascii="Times New Roman" w:eastAsia="Times New Roman" w:hAnsi="Times New Roman" w:cs="Times New Roman"/>
          <w:b w:val="0"/>
          <w:bCs w:val="0"/>
          <w:spacing w:val="9"/>
          <w:sz w:val="23"/>
          <w:szCs w:val="23"/>
        </w:rPr>
        <w:t>14</w:t>
      </w:r>
      <w:r>
        <w:rPr>
          <w:rStyle w:val="any"/>
          <w:rFonts w:ascii="PMingLiU" w:eastAsia="PMingLiU" w:hAnsi="PMingLiU" w:cs="PMingLiU"/>
          <w:b w:val="0"/>
          <w:bCs w:val="0"/>
          <w:spacing w:val="9"/>
          <w:sz w:val="23"/>
          <w:szCs w:val="23"/>
        </w:rPr>
        <w:t>天</w:t>
      </w:r>
      <w:r>
        <w:rPr>
          <w:rStyle w:val="any"/>
          <w:rFonts w:ascii="Times New Roman" w:eastAsia="Times New Roman" w:hAnsi="Times New Roman" w:cs="Times New Roman"/>
          <w:b w:val="0"/>
          <w:bCs w:val="0"/>
          <w:spacing w:val="9"/>
          <w:sz w:val="23"/>
          <w:szCs w:val="23"/>
        </w:rPr>
        <w:t>/</w:t>
      </w:r>
      <w:r>
        <w:rPr>
          <w:rStyle w:val="any"/>
          <w:rFonts w:ascii="PMingLiU" w:eastAsia="PMingLiU" w:hAnsi="PMingLiU" w:cs="PMingLiU"/>
          <w:b w:val="0"/>
          <w:bCs w:val="0"/>
          <w:spacing w:val="9"/>
          <w:sz w:val="23"/>
          <w:szCs w:val="23"/>
        </w:rPr>
        <w:t>第</w:t>
      </w:r>
      <w:r>
        <w:rPr>
          <w:rStyle w:val="any"/>
          <w:rFonts w:ascii="Times New Roman" w:eastAsia="Times New Roman" w:hAnsi="Times New Roman" w:cs="Times New Roman"/>
          <w:b w:val="0"/>
          <w:bCs w:val="0"/>
          <w:spacing w:val="9"/>
          <w:sz w:val="23"/>
          <w:szCs w:val="23"/>
        </w:rPr>
        <w:t>35</w:t>
      </w:r>
      <w:r>
        <w:rPr>
          <w:rStyle w:val="any"/>
          <w:rFonts w:ascii="PMingLiU" w:eastAsia="PMingLiU" w:hAnsi="PMingLiU" w:cs="PMingLiU"/>
          <w:b w:val="0"/>
          <w:bCs w:val="0"/>
          <w:spacing w:val="9"/>
          <w:sz w:val="23"/>
          <w:szCs w:val="23"/>
        </w:rPr>
        <w:t>天</w:t>
      </w:r>
      <w:r>
        <w:rPr>
          <w:rStyle w:val="any"/>
          <w:rFonts w:ascii="Times New Roman" w:eastAsia="Times New Roman" w:hAnsi="Times New Roman" w:cs="Times New Roman"/>
          <w:b w:val="0"/>
          <w:bCs w:val="0"/>
          <w:spacing w:val="9"/>
          <w:sz w:val="23"/>
          <w:szCs w:val="23"/>
        </w:rPr>
        <w:t>”</w:t>
      </w:r>
      <w:r>
        <w:rPr>
          <w:rStyle w:val="any"/>
          <w:rFonts w:ascii="PMingLiU" w:eastAsia="PMingLiU" w:hAnsi="PMingLiU" w:cs="PMingLiU"/>
          <w:b w:val="0"/>
          <w:bCs w:val="0"/>
          <w:spacing w:val="9"/>
          <w:sz w:val="23"/>
          <w:szCs w:val="23"/>
        </w:rPr>
        <w:t>和</w:t>
      </w:r>
      <w:r>
        <w:rPr>
          <w:rStyle w:val="any"/>
          <w:rFonts w:ascii="Times New Roman" w:eastAsia="Times New Roman" w:hAnsi="Times New Roman" w:cs="Times New Roman"/>
          <w:b w:val="0"/>
          <w:bCs w:val="0"/>
          <w:spacing w:val="9"/>
          <w:sz w:val="23"/>
          <w:szCs w:val="23"/>
        </w:rPr>
        <w:t>“</w:t>
      </w:r>
      <w:r>
        <w:rPr>
          <w:rStyle w:val="any"/>
          <w:rFonts w:ascii="PMingLiU" w:eastAsia="PMingLiU" w:hAnsi="PMingLiU" w:cs="PMingLiU"/>
          <w:b w:val="0"/>
          <w:bCs w:val="0"/>
          <w:spacing w:val="9"/>
          <w:sz w:val="23"/>
          <w:szCs w:val="23"/>
        </w:rPr>
        <w:t>第</w:t>
      </w:r>
      <w:r>
        <w:rPr>
          <w:rStyle w:val="any"/>
          <w:rFonts w:ascii="Times New Roman" w:eastAsia="Times New Roman" w:hAnsi="Times New Roman" w:cs="Times New Roman"/>
          <w:b w:val="0"/>
          <w:bCs w:val="0"/>
          <w:spacing w:val="9"/>
          <w:sz w:val="23"/>
          <w:szCs w:val="23"/>
        </w:rPr>
        <w:t>21</w:t>
      </w:r>
      <w:r>
        <w:rPr>
          <w:rStyle w:val="any"/>
          <w:rFonts w:ascii="PMingLiU" w:eastAsia="PMingLiU" w:hAnsi="PMingLiU" w:cs="PMingLiU"/>
          <w:b w:val="0"/>
          <w:bCs w:val="0"/>
          <w:spacing w:val="9"/>
          <w:sz w:val="23"/>
          <w:szCs w:val="23"/>
        </w:rPr>
        <w:t>天</w:t>
      </w:r>
      <w:r>
        <w:rPr>
          <w:rStyle w:val="any"/>
          <w:rFonts w:ascii="Times New Roman" w:eastAsia="Times New Roman" w:hAnsi="Times New Roman" w:cs="Times New Roman"/>
          <w:b w:val="0"/>
          <w:bCs w:val="0"/>
          <w:spacing w:val="9"/>
          <w:sz w:val="23"/>
          <w:szCs w:val="23"/>
        </w:rPr>
        <w:t>/</w:t>
      </w:r>
      <w:r>
        <w:rPr>
          <w:rStyle w:val="any"/>
          <w:rFonts w:ascii="PMingLiU" w:eastAsia="PMingLiU" w:hAnsi="PMingLiU" w:cs="PMingLiU"/>
          <w:b w:val="0"/>
          <w:bCs w:val="0"/>
          <w:spacing w:val="9"/>
          <w:sz w:val="23"/>
          <w:szCs w:val="23"/>
        </w:rPr>
        <w:t>第</w:t>
      </w:r>
      <w:r>
        <w:rPr>
          <w:rStyle w:val="any"/>
          <w:rFonts w:ascii="Times New Roman" w:eastAsia="Times New Roman" w:hAnsi="Times New Roman" w:cs="Times New Roman"/>
          <w:b w:val="0"/>
          <w:bCs w:val="0"/>
          <w:spacing w:val="9"/>
          <w:sz w:val="23"/>
          <w:szCs w:val="23"/>
        </w:rPr>
        <w:t>56</w:t>
      </w:r>
      <w:r>
        <w:rPr>
          <w:rStyle w:val="any"/>
          <w:rFonts w:ascii="PMingLiU" w:eastAsia="PMingLiU" w:hAnsi="PMingLiU" w:cs="PMingLiU"/>
          <w:b w:val="0"/>
          <w:bCs w:val="0"/>
          <w:spacing w:val="9"/>
          <w:sz w:val="23"/>
          <w:szCs w:val="23"/>
        </w:rPr>
        <w:t>天</w:t>
      </w:r>
      <w:r>
        <w:rPr>
          <w:rStyle w:val="any"/>
          <w:rFonts w:ascii="Times New Roman" w:eastAsia="Times New Roman" w:hAnsi="Times New Roman" w:cs="Times New Roman"/>
          <w:b w:val="0"/>
          <w:bCs w:val="0"/>
          <w:spacing w:val="9"/>
          <w:sz w:val="23"/>
          <w:szCs w:val="23"/>
        </w:rPr>
        <w:t>”</w:t>
      </w:r>
      <w:r>
        <w:rPr>
          <w:rStyle w:val="any"/>
          <w:rFonts w:ascii="PMingLiU" w:eastAsia="PMingLiU" w:hAnsi="PMingLiU" w:cs="PMingLiU"/>
          <w:b w:val="0"/>
          <w:bCs w:val="0"/>
          <w:spacing w:val="9"/>
          <w:sz w:val="23"/>
          <w:szCs w:val="23"/>
        </w:rPr>
        <w:t>实验中用于</w:t>
      </w:r>
      <w:r>
        <w:rPr>
          <w:rStyle w:val="any"/>
          <w:rFonts w:ascii="Times New Roman" w:eastAsia="Times New Roman" w:hAnsi="Times New Roman" w:cs="Times New Roman"/>
          <w:b w:val="0"/>
          <w:bCs w:val="0"/>
          <w:spacing w:val="9"/>
          <w:sz w:val="23"/>
          <w:szCs w:val="23"/>
        </w:rPr>
        <w:t>TNF-α</w:t>
      </w:r>
      <w:r>
        <w:rPr>
          <w:rStyle w:val="any"/>
          <w:rFonts w:ascii="PMingLiU" w:eastAsia="PMingLiU" w:hAnsi="PMingLiU" w:cs="PMingLiU"/>
          <w:b w:val="0"/>
          <w:bCs w:val="0"/>
          <w:spacing w:val="9"/>
          <w:sz w:val="23"/>
          <w:szCs w:val="23"/>
        </w:rPr>
        <w:t>数据的两对泳道惊人地相似，尽管这些泳道彼此方向相反。此外，图</w:t>
      </w:r>
      <w:r>
        <w:rPr>
          <w:rStyle w:val="any"/>
          <w:rFonts w:ascii="Times New Roman" w:eastAsia="Times New Roman" w:hAnsi="Times New Roman" w:cs="Times New Roman"/>
          <w:b w:val="0"/>
          <w:bCs w:val="0"/>
          <w:spacing w:val="9"/>
          <w:sz w:val="23"/>
          <w:szCs w:val="23"/>
        </w:rPr>
        <w:t>2</w:t>
      </w:r>
      <w:r>
        <w:rPr>
          <w:rStyle w:val="any"/>
          <w:rFonts w:ascii="PMingLiU" w:eastAsia="PMingLiU" w:hAnsi="PMingLiU" w:cs="PMingLiU"/>
          <w:b w:val="0"/>
          <w:bCs w:val="0"/>
          <w:spacing w:val="9"/>
          <w:sz w:val="23"/>
          <w:szCs w:val="23"/>
        </w:rPr>
        <w:t>中</w:t>
      </w:r>
      <w:r>
        <w:rPr>
          <w:rStyle w:val="any"/>
          <w:rFonts w:ascii="Times New Roman" w:eastAsia="Times New Roman" w:hAnsi="Times New Roman" w:cs="Times New Roman"/>
          <w:b w:val="0"/>
          <w:bCs w:val="0"/>
          <w:spacing w:val="9"/>
          <w:sz w:val="23"/>
          <w:szCs w:val="23"/>
        </w:rPr>
        <w:t>“</w:t>
      </w:r>
      <w:r>
        <w:rPr>
          <w:rStyle w:val="any"/>
          <w:rFonts w:ascii="PMingLiU" w:eastAsia="PMingLiU" w:hAnsi="PMingLiU" w:cs="PMingLiU"/>
          <w:b w:val="0"/>
          <w:bCs w:val="0"/>
          <w:spacing w:val="9"/>
          <w:sz w:val="23"/>
          <w:szCs w:val="23"/>
        </w:rPr>
        <w:t>第</w:t>
      </w:r>
      <w:r>
        <w:rPr>
          <w:rStyle w:val="any"/>
          <w:rFonts w:ascii="Times New Roman" w:eastAsia="Times New Roman" w:hAnsi="Times New Roman" w:cs="Times New Roman"/>
          <w:b w:val="0"/>
          <w:bCs w:val="0"/>
          <w:spacing w:val="9"/>
          <w:sz w:val="23"/>
          <w:szCs w:val="23"/>
        </w:rPr>
        <w:t>56</w:t>
      </w:r>
      <w:r>
        <w:rPr>
          <w:rStyle w:val="any"/>
          <w:rFonts w:ascii="PMingLiU" w:eastAsia="PMingLiU" w:hAnsi="PMingLiU" w:cs="PMingLiU"/>
          <w:b w:val="0"/>
          <w:bCs w:val="0"/>
          <w:spacing w:val="9"/>
          <w:sz w:val="23"/>
          <w:szCs w:val="23"/>
        </w:rPr>
        <w:t>天</w:t>
      </w:r>
      <w:r>
        <w:rPr>
          <w:rStyle w:val="any"/>
          <w:rFonts w:ascii="Times New Roman" w:eastAsia="Times New Roman" w:hAnsi="Times New Roman" w:cs="Times New Roman"/>
          <w:b w:val="0"/>
          <w:bCs w:val="0"/>
          <w:spacing w:val="9"/>
          <w:sz w:val="23"/>
          <w:szCs w:val="23"/>
        </w:rPr>
        <w:t>”</w:t>
      </w:r>
      <w:r>
        <w:rPr>
          <w:rStyle w:val="any"/>
          <w:rFonts w:ascii="PMingLiU" w:eastAsia="PMingLiU" w:hAnsi="PMingLiU" w:cs="PMingLiU"/>
          <w:b w:val="0"/>
          <w:bCs w:val="0"/>
          <w:spacing w:val="9"/>
          <w:sz w:val="23"/>
          <w:szCs w:val="23"/>
        </w:rPr>
        <w:t>实验的</w:t>
      </w:r>
      <w:r>
        <w:rPr>
          <w:rStyle w:val="any"/>
          <w:rFonts w:ascii="Times New Roman" w:eastAsia="Times New Roman" w:hAnsi="Times New Roman" w:cs="Times New Roman"/>
          <w:b w:val="0"/>
          <w:bCs w:val="0"/>
          <w:spacing w:val="9"/>
          <w:sz w:val="23"/>
          <w:szCs w:val="23"/>
        </w:rPr>
        <w:t>“E”</w:t>
      </w:r>
      <w:r>
        <w:rPr>
          <w:rStyle w:val="any"/>
          <w:rFonts w:ascii="PMingLiU" w:eastAsia="PMingLiU" w:hAnsi="PMingLiU" w:cs="PMingLiU"/>
          <w:b w:val="0"/>
          <w:bCs w:val="0"/>
          <w:spacing w:val="9"/>
          <w:sz w:val="23"/>
          <w:szCs w:val="23"/>
        </w:rPr>
        <w:t>和</w:t>
      </w:r>
      <w:r>
        <w:rPr>
          <w:rStyle w:val="any"/>
          <w:rFonts w:ascii="Times New Roman" w:eastAsia="Times New Roman" w:hAnsi="Times New Roman" w:cs="Times New Roman"/>
          <w:b w:val="0"/>
          <w:bCs w:val="0"/>
          <w:spacing w:val="9"/>
          <w:sz w:val="23"/>
          <w:szCs w:val="23"/>
        </w:rPr>
        <w:t>“C”</w:t>
      </w:r>
      <w:r>
        <w:rPr>
          <w:rStyle w:val="any"/>
          <w:rFonts w:ascii="PMingLiU" w:eastAsia="PMingLiU" w:hAnsi="PMingLiU" w:cs="PMingLiU"/>
          <w:b w:val="0"/>
          <w:bCs w:val="0"/>
          <w:spacing w:val="9"/>
          <w:sz w:val="23"/>
          <w:szCs w:val="23"/>
        </w:rPr>
        <w:t>泳道中显示的</w:t>
      </w:r>
      <w:r>
        <w:rPr>
          <w:rStyle w:val="any"/>
          <w:rFonts w:ascii="Times New Roman" w:eastAsia="Times New Roman" w:hAnsi="Times New Roman" w:cs="Times New Roman"/>
          <w:b w:val="0"/>
          <w:bCs w:val="0"/>
          <w:spacing w:val="9"/>
          <w:sz w:val="23"/>
          <w:szCs w:val="23"/>
        </w:rPr>
        <w:t>MMP-2</w:t>
      </w:r>
      <w:r>
        <w:rPr>
          <w:rStyle w:val="any"/>
          <w:rFonts w:ascii="PMingLiU" w:eastAsia="PMingLiU" w:hAnsi="PMingLiU" w:cs="PMingLiU"/>
          <w:b w:val="0"/>
          <w:bCs w:val="0"/>
          <w:spacing w:val="9"/>
          <w:sz w:val="23"/>
          <w:szCs w:val="23"/>
        </w:rPr>
        <w:t>蛋白条带外观也极为相似。最后，关于图</w:t>
      </w:r>
      <w:r>
        <w:rPr>
          <w:rStyle w:val="any"/>
          <w:rFonts w:ascii="Times New Roman" w:eastAsia="Times New Roman" w:hAnsi="Times New Roman" w:cs="Times New Roman"/>
          <w:b w:val="0"/>
          <w:bCs w:val="0"/>
          <w:spacing w:val="9"/>
          <w:sz w:val="23"/>
          <w:szCs w:val="23"/>
        </w:rPr>
        <w:t>3</w:t>
      </w:r>
      <w:r>
        <w:rPr>
          <w:rStyle w:val="any"/>
          <w:rFonts w:ascii="PMingLiU" w:eastAsia="PMingLiU" w:hAnsi="PMingLiU" w:cs="PMingLiU"/>
          <w:b w:val="0"/>
          <w:bCs w:val="0"/>
          <w:spacing w:val="9"/>
          <w:sz w:val="23"/>
          <w:szCs w:val="23"/>
        </w:rPr>
        <w:t>和图</w:t>
      </w:r>
      <w:r>
        <w:rPr>
          <w:rStyle w:val="any"/>
          <w:rFonts w:ascii="Times New Roman" w:eastAsia="Times New Roman" w:hAnsi="Times New Roman" w:cs="Times New Roman"/>
          <w:b w:val="0"/>
          <w:bCs w:val="0"/>
          <w:spacing w:val="9"/>
          <w:sz w:val="23"/>
          <w:szCs w:val="23"/>
        </w:rPr>
        <w:t>4</w:t>
      </w:r>
      <w:r>
        <w:rPr>
          <w:rStyle w:val="any"/>
          <w:rFonts w:ascii="PMingLiU" w:eastAsia="PMingLiU" w:hAnsi="PMingLiU" w:cs="PMingLiU"/>
          <w:b w:val="0"/>
          <w:bCs w:val="0"/>
          <w:spacing w:val="9"/>
          <w:sz w:val="23"/>
          <w:szCs w:val="23"/>
        </w:rPr>
        <w:t>中所示的免疫荧光实验，发现每幅图中的一对数据面板存在重叠，而且某些相同的数据面板也出现在同一研究组在相近时间发表于《</w:t>
      </w:r>
      <w:r>
        <w:rPr>
          <w:rStyle w:val="any"/>
          <w:rFonts w:ascii="Times New Roman" w:eastAsia="Times New Roman" w:hAnsi="Times New Roman" w:cs="Times New Roman"/>
          <w:b w:val="0"/>
          <w:bCs w:val="0"/>
          <w:spacing w:val="9"/>
          <w:sz w:val="23"/>
          <w:szCs w:val="23"/>
        </w:rPr>
        <w:t>Gastroenterology Research and Practice</w:t>
      </w:r>
      <w:r>
        <w:rPr>
          <w:rStyle w:val="any"/>
          <w:rFonts w:ascii="PMingLiU" w:eastAsia="PMingLiU" w:hAnsi="PMingLiU" w:cs="PMingLiU"/>
          <w:b w:val="0"/>
          <w:bCs w:val="0"/>
          <w:spacing w:val="9"/>
          <w:sz w:val="23"/>
          <w:szCs w:val="23"/>
        </w:rPr>
        <w:t>》期刊的另一篇论文的一幅图中。鉴于图</w:t>
      </w:r>
      <w:r>
        <w:rPr>
          <w:rStyle w:val="any"/>
          <w:rFonts w:ascii="Times New Roman" w:eastAsia="Times New Roman" w:hAnsi="Times New Roman" w:cs="Times New Roman"/>
          <w:b w:val="0"/>
          <w:bCs w:val="0"/>
          <w:spacing w:val="9"/>
          <w:sz w:val="23"/>
          <w:szCs w:val="23"/>
        </w:rPr>
        <w:t>1</w:t>
      </w:r>
      <w:r>
        <w:rPr>
          <w:rStyle w:val="any"/>
          <w:rFonts w:ascii="PMingLiU" w:eastAsia="PMingLiU" w:hAnsi="PMingLiU" w:cs="PMingLiU"/>
          <w:b w:val="0"/>
          <w:bCs w:val="0"/>
          <w:spacing w:val="9"/>
          <w:sz w:val="23"/>
          <w:szCs w:val="23"/>
        </w:rPr>
        <w:t>和图</w:t>
      </w:r>
      <w:r>
        <w:rPr>
          <w:rStyle w:val="any"/>
          <w:rFonts w:ascii="Times New Roman" w:eastAsia="Times New Roman" w:hAnsi="Times New Roman" w:cs="Times New Roman"/>
          <w:b w:val="0"/>
          <w:bCs w:val="0"/>
          <w:spacing w:val="9"/>
          <w:sz w:val="23"/>
          <w:szCs w:val="23"/>
        </w:rPr>
        <w:t>2</w:t>
      </w:r>
      <w:r>
        <w:rPr>
          <w:rStyle w:val="any"/>
          <w:rFonts w:ascii="PMingLiU" w:eastAsia="PMingLiU" w:hAnsi="PMingLiU" w:cs="PMingLiU"/>
          <w:b w:val="0"/>
          <w:bCs w:val="0"/>
          <w:spacing w:val="9"/>
          <w:sz w:val="23"/>
          <w:szCs w:val="23"/>
        </w:rPr>
        <w:t>中的数据存在明显异常，且图</w:t>
      </w:r>
      <w:r>
        <w:rPr>
          <w:rStyle w:val="any"/>
          <w:rFonts w:ascii="Times New Roman" w:eastAsia="Times New Roman" w:hAnsi="Times New Roman" w:cs="Times New Roman"/>
          <w:b w:val="0"/>
          <w:bCs w:val="0"/>
          <w:spacing w:val="9"/>
          <w:sz w:val="23"/>
          <w:szCs w:val="23"/>
        </w:rPr>
        <w:t>3</w:t>
      </w:r>
      <w:r>
        <w:rPr>
          <w:rStyle w:val="any"/>
          <w:rFonts w:ascii="PMingLiU" w:eastAsia="PMingLiU" w:hAnsi="PMingLiU" w:cs="PMingLiU"/>
          <w:b w:val="0"/>
          <w:bCs w:val="0"/>
          <w:spacing w:val="9"/>
          <w:sz w:val="23"/>
          <w:szCs w:val="23"/>
        </w:rPr>
        <w:t>和图</w:t>
      </w:r>
      <w:r>
        <w:rPr>
          <w:rStyle w:val="any"/>
          <w:rFonts w:ascii="Times New Roman" w:eastAsia="Times New Roman" w:hAnsi="Times New Roman" w:cs="Times New Roman"/>
          <w:b w:val="0"/>
          <w:bCs w:val="0"/>
          <w:spacing w:val="9"/>
          <w:sz w:val="23"/>
          <w:szCs w:val="23"/>
        </w:rPr>
        <w:t>4</w:t>
      </w:r>
      <w:r>
        <w:rPr>
          <w:rStyle w:val="any"/>
          <w:rFonts w:ascii="PMingLiU" w:eastAsia="PMingLiU" w:hAnsi="PMingLiU" w:cs="PMingLiU"/>
          <w:b w:val="0"/>
          <w:bCs w:val="0"/>
          <w:spacing w:val="9"/>
          <w:sz w:val="23"/>
          <w:szCs w:val="23"/>
        </w:rPr>
        <w:t>中某些数据被重复使用，《</w:t>
      </w:r>
      <w:r>
        <w:rPr>
          <w:rStyle w:val="any"/>
          <w:rFonts w:ascii="Times New Roman" w:eastAsia="Times New Roman" w:hAnsi="Times New Roman" w:cs="Times New Roman"/>
          <w:b w:val="0"/>
          <w:bCs w:val="0"/>
          <w:spacing w:val="9"/>
          <w:sz w:val="23"/>
          <w:szCs w:val="23"/>
        </w:rPr>
        <w:t>Molecular Medicine Reports</w:t>
      </w:r>
      <w:r>
        <w:rPr>
          <w:rStyle w:val="any"/>
          <w:rFonts w:ascii="PMingLiU" w:eastAsia="PMingLiU" w:hAnsi="PMingLiU" w:cs="PMingLiU"/>
          <w:b w:val="0"/>
          <w:bCs w:val="0"/>
          <w:spacing w:val="9"/>
          <w:sz w:val="23"/>
          <w:szCs w:val="23"/>
        </w:rPr>
        <w:t>》的编辑决定，鉴于对所呈现数据缺乏信心，应将本文从该期刊撤稿。编辑要求作者对这些质疑作出解释，但编辑部未收到回复。编辑对由此给读者带来的不便表示歉意。</w:t>
      </w:r>
    </w:p>
    <w:p>
      <w:pPr>
        <w:spacing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after="0" w:line="384" w:lineRule="atLeast"/>
        <w:ind w:left="300" w:right="300" w:firstLine="0"/>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color w:val="3E3E3E"/>
          <w:spacing w:val="9"/>
          <w:sz w:val="21"/>
          <w:szCs w:val="21"/>
        </w:rPr>
        <w:t>https://pubpeer.com/publications/982790CDF9E05B0CCA2E08AEDE0199#0</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https://pubmed.ncbi.nlm.nih.gov/22895819/</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8"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955505" name=""/>
                    <pic:cNvPicPr>
                      <a:picLocks noChangeAspect="1"/>
                    </pic:cNvPicPr>
                  </pic:nvPicPr>
                  <pic:blipFill>
                    <a:blip xmlns:r="http://schemas.openxmlformats.org/officeDocument/2006/relationships" r:embed="rId14"/>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jpeg" /><Relationship Id="rId15"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6"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7"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8"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9"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1"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2"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3" Type="http://schemas.openxmlformats.org/officeDocument/2006/relationships/numbering" Target="numbering.xml" /><Relationship Id="rId24"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836&amp;idx=1&amp;sn=f6e2bc9f171997159ad97d9167b36f41"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jpe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