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中国医学科学院肿瘤医院副院长研究，图像重叠引争议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17:19:01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1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近期，一篇发表于 2022 年的科研论文在学术领域引发波澜。该论文刊登于《Signal Transduction and Targeted Therapy》（影响因子 IF：40.8；Q1 分区）期刊，论文全称为‘Dysregulated ceramides metabolism by fatty acid 2-hydroxylase exposes a metabolic vulnerability to target cancer metastasis’ 。其研究团队阵容强大，由 Xuantong Zhou、Furong Huang、Gang Ma、Wenqing Wei、Nan Wu（通讯作者） 、Zhihua Liu（通讯作者，副院长）等共同完成。其中，通讯作者 Zhihua Liu 来自中国医学科学院肿瘤医院分子肿瘤学国家重点实验室，另一位通讯作者 Nan Wu 则就职于北京大学肿瘤医院胸外二科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952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5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9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0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2025年4月评论人Monticolaria manyara指出：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13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1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085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96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07199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70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71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https://pubpeer.com/publications/84C82AD45DAC7F72CE7CC9E8DAE0D9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0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84&amp;idx=1&amp;sn=2c7fed4b5cfa5e39766faf258d9237e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