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北京大学</w:t>
        </w:r>
        <w:r>
          <w:rPr>
            <w:rStyle w:val="a"/>
            <w:rFonts w:ascii="Times New Roman" w:eastAsia="Times New Roman" w:hAnsi="Times New Roman" w:cs="Times New Roman"/>
            <w:b w:val="0"/>
            <w:bCs w:val="0"/>
            <w:spacing w:val="8"/>
          </w:rPr>
          <w:t>Oncotarget</w:t>
        </w:r>
        <w:r>
          <w:rPr>
            <w:rStyle w:val="a"/>
            <w:rFonts w:ascii="PMingLiU" w:eastAsia="PMingLiU" w:hAnsi="PMingLiU" w:cs="PMingLiU"/>
            <w:b w:val="0"/>
            <w:bCs w:val="0"/>
            <w:spacing w:val="8"/>
          </w:rPr>
          <w:t>图片被质疑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一只鱼</w:t>
      </w:r>
      <w:hyperlink r:id="rId5" w:history="1">
        <w:bookmarkStart w:id="0" w:name="js_name"/>
        <w:r>
          <w:rPr>
            <w:rStyle w:val="a"/>
            <w:rFonts w:ascii="PMingLiU" w:eastAsia="PMingLiU" w:hAnsi="PMingLiU" w:cs="PMingLiU"/>
            <w:spacing w:val="8"/>
            <w:sz w:val="23"/>
            <w:szCs w:val="23"/>
          </w:rPr>
          <w:t>严肃科研</w:t>
        </w:r>
      </w:hyperlink>
      <w:bookmarkEnd w:id="0"/>
      <w:r>
        <w:rPr>
          <w:rStyle w:val="richmediametalistem"/>
          <w:rFonts w:ascii="Times New Roman" w:eastAsia="Times New Roman" w:hAnsi="Times New Roman" w:cs="Times New Roman"/>
          <w:color w:val="A5A5A5"/>
          <w:spacing w:val="8"/>
          <w:sz w:val="23"/>
          <w:szCs w:val="23"/>
        </w:rPr>
        <w:t>2025-04-02 21:53:56</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900"/>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b/>
          <w:bCs/>
          <w:color w:val="888888"/>
          <w:spacing w:val="8"/>
          <w:sz w:val="30"/>
          <w:szCs w:val="30"/>
        </w:rPr>
        <w:t>“</w:t>
      </w:r>
      <w:r>
        <w:rPr>
          <w:rStyle w:val="any"/>
          <w:rFonts w:ascii="PMingLiU" w:eastAsia="PMingLiU" w:hAnsi="PMingLiU" w:cs="PMingLiU"/>
          <w:color w:val="888888"/>
          <w:spacing w:val="8"/>
        </w:rPr>
        <w:t>秉持严谨、深入、持续、开放与创新的态度，尊重他人成果，携手交流共进，推动科研发展。</w:t>
      </w:r>
      <w:r>
        <w:rPr>
          <w:rStyle w:val="any"/>
          <w:rFonts w:ascii="Times New Roman" w:eastAsia="Times New Roman" w:hAnsi="Times New Roman" w:cs="Times New Roman"/>
          <w:b/>
          <w:bCs/>
          <w:color w:val="888888"/>
          <w:spacing w:val="8"/>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780" w:right="780"/>
        <w:rPr>
          <w:rStyle w:val="any"/>
          <w:rFonts w:ascii="Times New Roman" w:eastAsia="Times New Roman" w:hAnsi="Times New Roman" w:cs="Times New Roman"/>
          <w:color w:val="3E3E3E"/>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FFFFFF"/>
          <w:spacing w:val="9"/>
          <w:shd w:val="clear" w:color="auto" w:fill="452724"/>
        </w:rPr>
        <w:t> Research Frontline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452724"/>
          <w:spacing w:val="9"/>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8"/>
          <w:sz w:val="36"/>
          <w:szCs w:val="36"/>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8"/>
        </w:rPr>
      </w:pPr>
      <w:r>
        <w:rPr>
          <w:rStyle w:val="any"/>
          <w:rFonts w:ascii="Microsoft YaHei" w:eastAsia="Microsoft YaHei" w:hAnsi="Microsoft YaHei" w:cs="Microsoft YaHei"/>
          <w:b/>
          <w:bCs/>
          <w:color w:val="9A3030"/>
          <w:spacing w:val="22"/>
          <w:sz w:val="27"/>
          <w:szCs w:val="27"/>
        </w:rPr>
        <w:t>问题论文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92155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656703" name=""/>
                    <pic:cNvPicPr>
                      <a:picLocks noChangeAspect="1"/>
                    </pic:cNvPicPr>
                  </pic:nvPicPr>
                  <pic:blipFill>
                    <a:blip xmlns:r="http://schemas.openxmlformats.org/officeDocument/2006/relationships" r:embed="rId6"/>
                    <a:stretch>
                      <a:fillRect/>
                    </a:stretch>
                  </pic:blipFill>
                  <pic:spPr>
                    <a:xfrm>
                      <a:off x="0" y="0"/>
                      <a:ext cx="5486400" cy="192155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标题：</w:t>
      </w:r>
      <w:r>
        <w:rPr>
          <w:rStyle w:val="any"/>
          <w:rFonts w:ascii="Microsoft YaHei UI" w:eastAsia="Microsoft YaHei UI" w:hAnsi="Microsoft YaHei UI" w:cs="Microsoft YaHei UI"/>
          <w:color w:val="9A3030"/>
          <w:spacing w:val="9"/>
          <w:sz w:val="21"/>
          <w:szCs w:val="21"/>
        </w:rPr>
        <w:t>The transcription factor c-Fos coordinates with histone lysine-specific demethylase 2A to activate the expression of cyclooxygenase-2</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期刊：</w:t>
      </w:r>
      <w:r>
        <w:rPr>
          <w:rStyle w:val="any"/>
          <w:rFonts w:ascii="Microsoft YaHei UI" w:eastAsia="Microsoft YaHei UI" w:hAnsi="Microsoft YaHei UI" w:cs="Microsoft YaHei UI"/>
          <w:color w:val="3E3E3E"/>
          <w:spacing w:val="9"/>
          <w:sz w:val="21"/>
          <w:szCs w:val="21"/>
        </w:rPr>
        <w:t>Oncotarget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单位</w:t>
      </w:r>
      <w:r>
        <w:rPr>
          <w:rStyle w:val="any"/>
          <w:rFonts w:ascii="Microsoft YaHei UI" w:eastAsia="Microsoft YaHei UI" w:hAnsi="Microsoft YaHei UI" w:cs="Microsoft YaHei UI"/>
          <w:b/>
          <w:bCs/>
          <w:color w:val="000000"/>
          <w:spacing w:val="9"/>
          <w:sz w:val="21"/>
          <w:szCs w:val="21"/>
        </w:rPr>
        <w:t>：</w:t>
      </w:r>
      <w:r>
        <w:rPr>
          <w:rStyle w:val="any"/>
          <w:rFonts w:ascii="Microsoft YaHei UI" w:eastAsia="Microsoft YaHei UI" w:hAnsi="Microsoft YaHei UI" w:cs="Microsoft YaHei UI"/>
          <w:b w:val="0"/>
          <w:bCs w:val="0"/>
          <w:color w:val="9A3030"/>
          <w:spacing w:val="9"/>
          <w:sz w:val="21"/>
          <w:szCs w:val="21"/>
        </w:rPr>
        <w:t>北京大学医学部、</w:t>
      </w:r>
      <w:r>
        <w:rPr>
          <w:rStyle w:val="any"/>
          <w:rFonts w:ascii="Microsoft YaHei UI" w:eastAsia="Microsoft YaHei UI" w:hAnsi="Microsoft YaHei UI" w:cs="Microsoft YaHei UI"/>
          <w:color w:val="9A3030"/>
          <w:spacing w:val="9"/>
          <w:sz w:val="21"/>
          <w:szCs w:val="21"/>
        </w:rPr>
        <w:t>国家教育部重点实验室、国家自然与仿生药物重点实验</w:t>
      </w:r>
      <w:r>
        <w:rPr>
          <w:rStyle w:val="any"/>
          <w:rFonts w:ascii="Microsoft YaHei UI" w:eastAsia="Microsoft YaHei UI" w:hAnsi="Microsoft YaHei UI" w:cs="Microsoft YaHei UI"/>
          <w:color w:val="3E3E3E"/>
          <w:spacing w:val="9"/>
          <w:sz w:val="21"/>
          <w:szCs w:val="21"/>
        </w:rPr>
        <w:t>室</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发表时间：</w:t>
      </w:r>
      <w:r>
        <w:rPr>
          <w:rStyle w:val="any"/>
          <w:rFonts w:ascii="Microsoft YaHei UI" w:eastAsia="Microsoft YaHei UI" w:hAnsi="Microsoft YaHei UI" w:cs="Microsoft YaHei UI"/>
          <w:color w:val="3E3E3E"/>
          <w:spacing w:val="9"/>
          <w:sz w:val="21"/>
          <w:szCs w:val="21"/>
        </w:rPr>
        <w:t>2015年10月27日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DOI: </w:t>
      </w:r>
      <w:r>
        <w:rPr>
          <w:rStyle w:val="any"/>
          <w:rFonts w:ascii="Microsoft YaHei UI" w:eastAsia="Microsoft YaHei UI" w:hAnsi="Microsoft YaHei UI" w:cs="Microsoft YaHei UI"/>
          <w:color w:val="3E3E3E"/>
          <w:spacing w:val="9"/>
          <w:sz w:val="21"/>
          <w:szCs w:val="21"/>
        </w:rPr>
        <w:t>10.18632/oncotarget.5474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研究摘要：</w:t>
      </w:r>
    </w:p>
    <w:p>
      <w:pPr>
        <w:widowControl/>
        <w:shd w:val="clear" w:color="auto" w:fill="FFFFFF"/>
        <w:spacing w:line="384" w:lineRule="atLeast"/>
        <w:ind w:left="300" w:right="300" w:firstLine="0"/>
        <w:rPr>
          <w:rStyle w:val="any"/>
          <w:rFonts w:ascii="Segoe UI" w:eastAsia="Segoe UI" w:hAnsi="Segoe UI" w:cs="Segoe UI"/>
          <w:b w:val="0"/>
          <w:bCs w:val="0"/>
          <w:i w:val="0"/>
          <w:iCs w:val="0"/>
          <w:caps w:val="0"/>
          <w:color w:val="212121"/>
          <w:spacing w:val="0"/>
        </w:rPr>
      </w:pPr>
      <w:r>
        <w:rPr>
          <w:rStyle w:val="any"/>
          <w:rFonts w:ascii="Segoe UI" w:eastAsia="Segoe UI" w:hAnsi="Segoe UI" w:cs="Segoe UI"/>
          <w:b w:val="0"/>
          <w:bCs w:val="0"/>
          <w:i w:val="0"/>
          <w:iCs w:val="0"/>
          <w:caps w:val="0"/>
          <w:color w:val="212121"/>
          <w:spacing w:val="0"/>
        </w:rPr>
        <w:t>Cyclooxygenase-2 (COX-2) is overexpressed in a variety of human epithelial cancers, including lung cancer, and is highly associated with a poor prognosis and a low survival rate. Understanding how COX-2 is regulated in response to carcinogens will offer insight into designing anti-cancer strategies and preventing cancer development. Here, we analyzed COX-2 expression in several human lung cancer cell lines and found that COX-2 expression was absent in the H719 and H460 cell lines by a DNA methylation-independent mechanism. The re-expression of COX-2 was observed after 12-O-tetradecanoylphorbol-13-acetate (TPA) treatment in both cell lines. Further investigation found that H3K36 dimethylation was significantly reduced near the COX-2 promoter because histone demethylase 2A (KDM2A) was recruited to the COX-2 promoter after TPA treatment. In addition, the transcription factor c-Fos was found to be required to recruit KDM2A to the COX-2 promoter for reactivation of COX-2 in response to TPA treatment in both the H719 and H460 cell lines. Together, our data reveal a novel mechanism by which the carcinogen TPA activates COX-2 expression by regulating H3K36 dimethylation near the COX-2 promoter.</w:t>
      </w:r>
      <w:r>
        <w:rPr>
          <w:rStyle w:val="any"/>
          <w:rFonts w:ascii="Segoe UI" w:eastAsia="Segoe UI" w:hAnsi="Segoe UI" w:cs="Segoe UI"/>
          <w:b w:val="0"/>
          <w:bCs w:val="0"/>
          <w:i w:val="0"/>
          <w:iCs w:val="0"/>
          <w:caps w:val="0"/>
          <w:color w:val="212121"/>
          <w:spacing w:val="0"/>
        </w:rPr>
        <w:br/>
      </w:r>
      <w:r>
        <w:rPr>
          <w:rStyle w:val="any"/>
          <w:rFonts w:ascii="PMingLiU" w:eastAsia="PMingLiU" w:hAnsi="PMingLiU" w:cs="PMingLiU"/>
          <w:b w:val="0"/>
          <w:bCs w:val="0"/>
          <w:i w:val="0"/>
          <w:iCs w:val="0"/>
          <w:caps w:val="0"/>
          <w:color w:val="212121"/>
          <w:spacing w:val="0"/>
          <w:lang w:val="zh-CN" w:eastAsia="zh-CN"/>
        </w:rPr>
        <w:t>环氧化酶</w:t>
      </w:r>
      <w:r>
        <w:rPr>
          <w:rStyle w:val="any"/>
          <w:rFonts w:ascii="Segoe UI" w:eastAsia="Segoe UI" w:hAnsi="Segoe UI" w:cs="Segoe UI"/>
          <w:b w:val="0"/>
          <w:bCs w:val="0"/>
          <w:i w:val="0"/>
          <w:iCs w:val="0"/>
          <w:caps w:val="0"/>
          <w:color w:val="212121"/>
          <w:spacing w:val="0"/>
          <w:lang w:val="zh-CN" w:eastAsia="zh-CN"/>
        </w:rPr>
        <w:t>-2</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COX-2</w:t>
      </w:r>
      <w:r>
        <w:rPr>
          <w:rStyle w:val="any"/>
          <w:rFonts w:ascii="PMingLiU" w:eastAsia="PMingLiU" w:hAnsi="PMingLiU" w:cs="PMingLiU"/>
          <w:b w:val="0"/>
          <w:bCs w:val="0"/>
          <w:i w:val="0"/>
          <w:iCs w:val="0"/>
          <w:caps w:val="0"/>
          <w:color w:val="212121"/>
          <w:spacing w:val="0"/>
          <w:lang w:val="zh-CN" w:eastAsia="zh-CN"/>
        </w:rPr>
        <w:t>）在各种人类上皮癌中过度表达，包括肺癌，与不良预后和低生存率高度相关。了解</w:t>
      </w:r>
      <w:r>
        <w:rPr>
          <w:rStyle w:val="any"/>
          <w:rFonts w:ascii="Segoe UI" w:eastAsia="Segoe UI" w:hAnsi="Segoe UI" w:cs="Segoe UI"/>
          <w:b w:val="0"/>
          <w:bCs w:val="0"/>
          <w:i w:val="0"/>
          <w:iCs w:val="0"/>
          <w:caps w:val="0"/>
          <w:color w:val="212121"/>
          <w:spacing w:val="0"/>
          <w:lang w:val="zh-CN" w:eastAsia="zh-CN"/>
        </w:rPr>
        <w:t xml:space="preserve"> COX-2 </w:t>
      </w:r>
      <w:r>
        <w:rPr>
          <w:rStyle w:val="any"/>
          <w:rFonts w:ascii="PMingLiU" w:eastAsia="PMingLiU" w:hAnsi="PMingLiU" w:cs="PMingLiU"/>
          <w:b w:val="0"/>
          <w:bCs w:val="0"/>
          <w:i w:val="0"/>
          <w:iCs w:val="0"/>
          <w:caps w:val="0"/>
          <w:color w:val="212121"/>
          <w:spacing w:val="0"/>
          <w:lang w:val="zh-CN" w:eastAsia="zh-CN"/>
        </w:rPr>
        <w:t>在致癌物作用下的调控机制将为设计抗癌策略和预防癌症发生提供见解。在此，我们分析了几个人类肺癌细胞系中的</w:t>
      </w:r>
      <w:r>
        <w:rPr>
          <w:rStyle w:val="any"/>
          <w:rFonts w:ascii="Segoe UI" w:eastAsia="Segoe UI" w:hAnsi="Segoe UI" w:cs="Segoe UI"/>
          <w:b w:val="0"/>
          <w:bCs w:val="0"/>
          <w:i w:val="0"/>
          <w:iCs w:val="0"/>
          <w:caps w:val="0"/>
          <w:color w:val="212121"/>
          <w:spacing w:val="0"/>
          <w:lang w:val="zh-CN" w:eastAsia="zh-CN"/>
        </w:rPr>
        <w:t xml:space="preserve"> COX-2 </w:t>
      </w:r>
      <w:r>
        <w:rPr>
          <w:rStyle w:val="any"/>
          <w:rFonts w:ascii="PMingLiU" w:eastAsia="PMingLiU" w:hAnsi="PMingLiU" w:cs="PMingLiU"/>
          <w:b w:val="0"/>
          <w:bCs w:val="0"/>
          <w:i w:val="0"/>
          <w:iCs w:val="0"/>
          <w:caps w:val="0"/>
          <w:color w:val="212121"/>
          <w:spacing w:val="0"/>
          <w:lang w:val="zh-CN" w:eastAsia="zh-CN"/>
        </w:rPr>
        <w:t>表达，发现</w:t>
      </w:r>
      <w:r>
        <w:rPr>
          <w:rStyle w:val="any"/>
          <w:rFonts w:ascii="Segoe UI" w:eastAsia="Segoe UI" w:hAnsi="Segoe UI" w:cs="Segoe UI"/>
          <w:b w:val="0"/>
          <w:bCs w:val="0"/>
          <w:i w:val="0"/>
          <w:iCs w:val="0"/>
          <w:caps w:val="0"/>
          <w:color w:val="212121"/>
          <w:spacing w:val="0"/>
          <w:lang w:val="zh-CN" w:eastAsia="zh-CN"/>
        </w:rPr>
        <w:t xml:space="preserve"> H719 </w:t>
      </w:r>
      <w:r>
        <w:rPr>
          <w:rStyle w:val="any"/>
          <w:rFonts w:ascii="PMingLiU" w:eastAsia="PMingLiU" w:hAnsi="PMingLiU" w:cs="PMingLiU"/>
          <w:b w:val="0"/>
          <w:bCs w:val="0"/>
          <w:i w:val="0"/>
          <w:iCs w:val="0"/>
          <w:caps w:val="0"/>
          <w:color w:val="212121"/>
          <w:spacing w:val="0"/>
          <w:lang w:val="zh-CN" w:eastAsia="zh-CN"/>
        </w:rPr>
        <w:t>和</w:t>
      </w:r>
      <w:r>
        <w:rPr>
          <w:rStyle w:val="any"/>
          <w:rFonts w:ascii="Segoe UI" w:eastAsia="Segoe UI" w:hAnsi="Segoe UI" w:cs="Segoe UI"/>
          <w:b w:val="0"/>
          <w:bCs w:val="0"/>
          <w:i w:val="0"/>
          <w:iCs w:val="0"/>
          <w:caps w:val="0"/>
          <w:color w:val="212121"/>
          <w:spacing w:val="0"/>
          <w:lang w:val="zh-CN" w:eastAsia="zh-CN"/>
        </w:rPr>
        <w:t xml:space="preserve"> H460 </w:t>
      </w:r>
      <w:r>
        <w:rPr>
          <w:rStyle w:val="any"/>
          <w:rFonts w:ascii="PMingLiU" w:eastAsia="PMingLiU" w:hAnsi="PMingLiU" w:cs="PMingLiU"/>
          <w:b w:val="0"/>
          <w:bCs w:val="0"/>
          <w:i w:val="0"/>
          <w:iCs w:val="0"/>
          <w:caps w:val="0"/>
          <w:color w:val="212121"/>
          <w:spacing w:val="0"/>
          <w:lang w:val="zh-CN" w:eastAsia="zh-CN"/>
        </w:rPr>
        <w:t>细胞系中的</w:t>
      </w:r>
      <w:r>
        <w:rPr>
          <w:rStyle w:val="any"/>
          <w:rFonts w:ascii="Segoe UI" w:eastAsia="Segoe UI" w:hAnsi="Segoe UI" w:cs="Segoe UI"/>
          <w:b w:val="0"/>
          <w:bCs w:val="0"/>
          <w:i w:val="0"/>
          <w:iCs w:val="0"/>
          <w:caps w:val="0"/>
          <w:color w:val="212121"/>
          <w:spacing w:val="0"/>
          <w:lang w:val="zh-CN" w:eastAsia="zh-CN"/>
        </w:rPr>
        <w:t xml:space="preserve"> COX-2 </w:t>
      </w:r>
      <w:r>
        <w:rPr>
          <w:rStyle w:val="any"/>
          <w:rFonts w:ascii="PMingLiU" w:eastAsia="PMingLiU" w:hAnsi="PMingLiU" w:cs="PMingLiU"/>
          <w:b w:val="0"/>
          <w:bCs w:val="0"/>
          <w:i w:val="0"/>
          <w:iCs w:val="0"/>
          <w:caps w:val="0"/>
          <w:color w:val="212121"/>
          <w:spacing w:val="0"/>
          <w:lang w:val="zh-CN" w:eastAsia="zh-CN"/>
        </w:rPr>
        <w:t>表达通过非</w:t>
      </w:r>
      <w:r>
        <w:rPr>
          <w:rStyle w:val="any"/>
          <w:rFonts w:ascii="Segoe UI" w:eastAsia="Segoe UI" w:hAnsi="Segoe UI" w:cs="Segoe UI"/>
          <w:b w:val="0"/>
          <w:bCs w:val="0"/>
          <w:i w:val="0"/>
          <w:iCs w:val="0"/>
          <w:caps w:val="0"/>
          <w:color w:val="212121"/>
          <w:spacing w:val="0"/>
          <w:lang w:val="zh-CN" w:eastAsia="zh-CN"/>
        </w:rPr>
        <w:t xml:space="preserve"> DNA </w:t>
      </w:r>
      <w:r>
        <w:rPr>
          <w:rStyle w:val="any"/>
          <w:rFonts w:ascii="PMingLiU" w:eastAsia="PMingLiU" w:hAnsi="PMingLiU" w:cs="PMingLiU"/>
          <w:b w:val="0"/>
          <w:bCs w:val="0"/>
          <w:i w:val="0"/>
          <w:iCs w:val="0"/>
          <w:caps w:val="0"/>
          <w:color w:val="212121"/>
          <w:spacing w:val="0"/>
          <w:lang w:val="zh-CN" w:eastAsia="zh-CN"/>
        </w:rPr>
        <w:t>甲基化机制缺失。在两种细胞系中，</w:t>
      </w:r>
      <w:r>
        <w:rPr>
          <w:rStyle w:val="any"/>
          <w:rFonts w:ascii="Segoe UI" w:eastAsia="Segoe UI" w:hAnsi="Segoe UI" w:cs="Segoe UI"/>
          <w:b w:val="0"/>
          <w:bCs w:val="0"/>
          <w:i w:val="0"/>
          <w:iCs w:val="0"/>
          <w:caps w:val="0"/>
          <w:color w:val="212121"/>
          <w:spacing w:val="0"/>
          <w:lang w:val="zh-CN" w:eastAsia="zh-CN"/>
        </w:rPr>
        <w:t>TPA</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12-O-</w:t>
      </w:r>
      <w:r>
        <w:rPr>
          <w:rStyle w:val="any"/>
          <w:rFonts w:ascii="PMingLiU" w:eastAsia="PMingLiU" w:hAnsi="PMingLiU" w:cs="PMingLiU"/>
          <w:b w:val="0"/>
          <w:bCs w:val="0"/>
          <w:i w:val="0"/>
          <w:iCs w:val="0"/>
          <w:caps w:val="0"/>
          <w:color w:val="212121"/>
          <w:spacing w:val="0"/>
          <w:lang w:val="zh-CN" w:eastAsia="zh-CN"/>
        </w:rPr>
        <w:t>十四烷酰佛波醇</w:t>
      </w:r>
      <w:r>
        <w:rPr>
          <w:rStyle w:val="any"/>
          <w:rFonts w:ascii="Segoe UI" w:eastAsia="Segoe UI" w:hAnsi="Segoe UI" w:cs="Segoe UI"/>
          <w:b w:val="0"/>
          <w:bCs w:val="0"/>
          <w:i w:val="0"/>
          <w:iCs w:val="0"/>
          <w:caps w:val="0"/>
          <w:color w:val="212121"/>
          <w:spacing w:val="0"/>
          <w:lang w:val="zh-CN" w:eastAsia="zh-CN"/>
        </w:rPr>
        <w:t>-13-</w:t>
      </w:r>
      <w:r>
        <w:rPr>
          <w:rStyle w:val="any"/>
          <w:rFonts w:ascii="PMingLiU" w:eastAsia="PMingLiU" w:hAnsi="PMingLiU" w:cs="PMingLiU"/>
          <w:b w:val="0"/>
          <w:bCs w:val="0"/>
          <w:i w:val="0"/>
          <w:iCs w:val="0"/>
          <w:caps w:val="0"/>
          <w:color w:val="212121"/>
          <w:spacing w:val="0"/>
          <w:lang w:val="zh-CN" w:eastAsia="zh-CN"/>
        </w:rPr>
        <w:t>乙酸酯）处理后观察到</w:t>
      </w:r>
      <w:r>
        <w:rPr>
          <w:rStyle w:val="any"/>
          <w:rFonts w:ascii="Segoe UI" w:eastAsia="Segoe UI" w:hAnsi="Segoe UI" w:cs="Segoe UI"/>
          <w:b w:val="0"/>
          <w:bCs w:val="0"/>
          <w:i w:val="0"/>
          <w:iCs w:val="0"/>
          <w:caps w:val="0"/>
          <w:color w:val="212121"/>
          <w:spacing w:val="0"/>
          <w:lang w:val="zh-CN" w:eastAsia="zh-CN"/>
        </w:rPr>
        <w:t xml:space="preserve"> COX-2 </w:t>
      </w:r>
      <w:r>
        <w:rPr>
          <w:rStyle w:val="any"/>
          <w:rFonts w:ascii="PMingLiU" w:eastAsia="PMingLiU" w:hAnsi="PMingLiU" w:cs="PMingLiU"/>
          <w:b w:val="0"/>
          <w:bCs w:val="0"/>
          <w:i w:val="0"/>
          <w:iCs w:val="0"/>
          <w:caps w:val="0"/>
          <w:color w:val="212121"/>
          <w:spacing w:val="0"/>
          <w:lang w:val="zh-CN" w:eastAsia="zh-CN"/>
        </w:rPr>
        <w:t>的重新表达。进一步研究发现，由于组蛋白去甲基化酶</w:t>
      </w:r>
      <w:r>
        <w:rPr>
          <w:rStyle w:val="any"/>
          <w:rFonts w:ascii="Segoe UI" w:eastAsia="Segoe UI" w:hAnsi="Segoe UI" w:cs="Segoe UI"/>
          <w:b w:val="0"/>
          <w:bCs w:val="0"/>
          <w:i w:val="0"/>
          <w:iCs w:val="0"/>
          <w:caps w:val="0"/>
          <w:color w:val="212121"/>
          <w:spacing w:val="0"/>
          <w:lang w:val="zh-CN" w:eastAsia="zh-CN"/>
        </w:rPr>
        <w:t xml:space="preserve"> 2A</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KDM2A</w:t>
      </w:r>
      <w:r>
        <w:rPr>
          <w:rStyle w:val="any"/>
          <w:rFonts w:ascii="PMingLiU" w:eastAsia="PMingLiU" w:hAnsi="PMingLiU" w:cs="PMingLiU"/>
          <w:b w:val="0"/>
          <w:bCs w:val="0"/>
          <w:i w:val="0"/>
          <w:iCs w:val="0"/>
          <w:caps w:val="0"/>
          <w:color w:val="212121"/>
          <w:spacing w:val="0"/>
          <w:lang w:val="zh-CN" w:eastAsia="zh-CN"/>
        </w:rPr>
        <w:t>）在</w:t>
      </w:r>
      <w:r>
        <w:rPr>
          <w:rStyle w:val="any"/>
          <w:rFonts w:ascii="Segoe UI" w:eastAsia="Segoe UI" w:hAnsi="Segoe UI" w:cs="Segoe UI"/>
          <w:b w:val="0"/>
          <w:bCs w:val="0"/>
          <w:i w:val="0"/>
          <w:iCs w:val="0"/>
          <w:caps w:val="0"/>
          <w:color w:val="212121"/>
          <w:spacing w:val="0"/>
          <w:lang w:val="zh-CN" w:eastAsia="zh-CN"/>
        </w:rPr>
        <w:t xml:space="preserve"> TPA </w:t>
      </w:r>
      <w:r>
        <w:rPr>
          <w:rStyle w:val="any"/>
          <w:rFonts w:ascii="PMingLiU" w:eastAsia="PMingLiU" w:hAnsi="PMingLiU" w:cs="PMingLiU"/>
          <w:b w:val="0"/>
          <w:bCs w:val="0"/>
          <w:i w:val="0"/>
          <w:iCs w:val="0"/>
          <w:caps w:val="0"/>
          <w:color w:val="212121"/>
          <w:spacing w:val="0"/>
          <w:lang w:val="zh-CN" w:eastAsia="zh-CN"/>
        </w:rPr>
        <w:t>处理后招募到</w:t>
      </w:r>
      <w:r>
        <w:rPr>
          <w:rStyle w:val="any"/>
          <w:rFonts w:ascii="Segoe UI" w:eastAsia="Segoe UI" w:hAnsi="Segoe UI" w:cs="Segoe UI"/>
          <w:b w:val="0"/>
          <w:bCs w:val="0"/>
          <w:i w:val="0"/>
          <w:iCs w:val="0"/>
          <w:caps w:val="0"/>
          <w:color w:val="212121"/>
          <w:spacing w:val="0"/>
          <w:lang w:val="zh-CN" w:eastAsia="zh-CN"/>
        </w:rPr>
        <w:t xml:space="preserve"> COX-2 </w:t>
      </w:r>
      <w:r>
        <w:rPr>
          <w:rStyle w:val="any"/>
          <w:rFonts w:ascii="PMingLiU" w:eastAsia="PMingLiU" w:hAnsi="PMingLiU" w:cs="PMingLiU"/>
          <w:b w:val="0"/>
          <w:bCs w:val="0"/>
          <w:i w:val="0"/>
          <w:iCs w:val="0"/>
          <w:caps w:val="0"/>
          <w:color w:val="212121"/>
          <w:spacing w:val="0"/>
          <w:lang w:val="zh-CN" w:eastAsia="zh-CN"/>
        </w:rPr>
        <w:t>启动子附近，</w:t>
      </w:r>
      <w:r>
        <w:rPr>
          <w:rStyle w:val="any"/>
          <w:rFonts w:ascii="Segoe UI" w:eastAsia="Segoe UI" w:hAnsi="Segoe UI" w:cs="Segoe UI"/>
          <w:b w:val="0"/>
          <w:bCs w:val="0"/>
          <w:i w:val="0"/>
          <w:iCs w:val="0"/>
          <w:caps w:val="0"/>
          <w:color w:val="212121"/>
          <w:spacing w:val="0"/>
          <w:lang w:val="zh-CN" w:eastAsia="zh-CN"/>
        </w:rPr>
        <w:t xml:space="preserve">COX-2 </w:t>
      </w:r>
      <w:r>
        <w:rPr>
          <w:rStyle w:val="any"/>
          <w:rFonts w:ascii="PMingLiU" w:eastAsia="PMingLiU" w:hAnsi="PMingLiU" w:cs="PMingLiU"/>
          <w:b w:val="0"/>
          <w:bCs w:val="0"/>
          <w:i w:val="0"/>
          <w:iCs w:val="0"/>
          <w:caps w:val="0"/>
          <w:color w:val="212121"/>
          <w:spacing w:val="0"/>
          <w:lang w:val="zh-CN" w:eastAsia="zh-CN"/>
        </w:rPr>
        <w:t>启动子附近的</w:t>
      </w:r>
      <w:r>
        <w:rPr>
          <w:rStyle w:val="any"/>
          <w:rFonts w:ascii="Segoe UI" w:eastAsia="Segoe UI" w:hAnsi="Segoe UI" w:cs="Segoe UI"/>
          <w:b w:val="0"/>
          <w:bCs w:val="0"/>
          <w:i w:val="0"/>
          <w:iCs w:val="0"/>
          <w:caps w:val="0"/>
          <w:color w:val="212121"/>
          <w:spacing w:val="0"/>
          <w:lang w:val="zh-CN" w:eastAsia="zh-CN"/>
        </w:rPr>
        <w:t xml:space="preserve"> H3K36 </w:t>
      </w:r>
      <w:r>
        <w:rPr>
          <w:rStyle w:val="any"/>
          <w:rFonts w:ascii="PMingLiU" w:eastAsia="PMingLiU" w:hAnsi="PMingLiU" w:cs="PMingLiU"/>
          <w:b w:val="0"/>
          <w:bCs w:val="0"/>
          <w:i w:val="0"/>
          <w:iCs w:val="0"/>
          <w:caps w:val="0"/>
          <w:color w:val="212121"/>
          <w:spacing w:val="0"/>
          <w:lang w:val="zh-CN" w:eastAsia="zh-CN"/>
        </w:rPr>
        <w:t>二甲基化显著减少。此外，转录因子</w:t>
      </w:r>
      <w:r>
        <w:rPr>
          <w:rStyle w:val="any"/>
          <w:rFonts w:ascii="Segoe UI" w:eastAsia="Segoe UI" w:hAnsi="Segoe UI" w:cs="Segoe UI"/>
          <w:b w:val="0"/>
          <w:bCs w:val="0"/>
          <w:i w:val="0"/>
          <w:iCs w:val="0"/>
          <w:caps w:val="0"/>
          <w:color w:val="212121"/>
          <w:spacing w:val="0"/>
          <w:lang w:val="zh-CN" w:eastAsia="zh-CN"/>
        </w:rPr>
        <w:t xml:space="preserve"> c-Fos </w:t>
      </w:r>
      <w:r>
        <w:rPr>
          <w:rStyle w:val="any"/>
          <w:rFonts w:ascii="PMingLiU" w:eastAsia="PMingLiU" w:hAnsi="PMingLiU" w:cs="PMingLiU"/>
          <w:b w:val="0"/>
          <w:bCs w:val="0"/>
          <w:i w:val="0"/>
          <w:iCs w:val="0"/>
          <w:caps w:val="0"/>
          <w:color w:val="212121"/>
          <w:spacing w:val="0"/>
          <w:lang w:val="zh-CN" w:eastAsia="zh-CN"/>
        </w:rPr>
        <w:t>被发现是必需的，以招募</w:t>
      </w:r>
      <w:r>
        <w:rPr>
          <w:rStyle w:val="any"/>
          <w:rFonts w:ascii="Segoe UI" w:eastAsia="Segoe UI" w:hAnsi="Segoe UI" w:cs="Segoe UI"/>
          <w:b w:val="0"/>
          <w:bCs w:val="0"/>
          <w:i w:val="0"/>
          <w:iCs w:val="0"/>
          <w:caps w:val="0"/>
          <w:color w:val="212121"/>
          <w:spacing w:val="0"/>
          <w:lang w:val="zh-CN" w:eastAsia="zh-CN"/>
        </w:rPr>
        <w:t xml:space="preserve"> KDM2A </w:t>
      </w:r>
      <w:r>
        <w:rPr>
          <w:rStyle w:val="any"/>
          <w:rFonts w:ascii="PMingLiU" w:eastAsia="PMingLiU" w:hAnsi="PMingLiU" w:cs="PMingLiU"/>
          <w:b w:val="0"/>
          <w:bCs w:val="0"/>
          <w:i w:val="0"/>
          <w:iCs w:val="0"/>
          <w:caps w:val="0"/>
          <w:color w:val="212121"/>
          <w:spacing w:val="0"/>
          <w:lang w:val="zh-CN" w:eastAsia="zh-CN"/>
        </w:rPr>
        <w:t>到</w:t>
      </w:r>
      <w:r>
        <w:rPr>
          <w:rStyle w:val="any"/>
          <w:rFonts w:ascii="Segoe UI" w:eastAsia="Segoe UI" w:hAnsi="Segoe UI" w:cs="Segoe UI"/>
          <w:b w:val="0"/>
          <w:bCs w:val="0"/>
          <w:i w:val="0"/>
          <w:iCs w:val="0"/>
          <w:caps w:val="0"/>
          <w:color w:val="212121"/>
          <w:spacing w:val="0"/>
          <w:lang w:val="zh-CN" w:eastAsia="zh-CN"/>
        </w:rPr>
        <w:t xml:space="preserve"> COX-2 </w:t>
      </w:r>
      <w:r>
        <w:rPr>
          <w:rStyle w:val="any"/>
          <w:rFonts w:ascii="PMingLiU" w:eastAsia="PMingLiU" w:hAnsi="PMingLiU" w:cs="PMingLiU"/>
          <w:b w:val="0"/>
          <w:bCs w:val="0"/>
          <w:i w:val="0"/>
          <w:iCs w:val="0"/>
          <w:caps w:val="0"/>
          <w:color w:val="212121"/>
          <w:spacing w:val="0"/>
          <w:lang w:val="zh-CN" w:eastAsia="zh-CN"/>
        </w:rPr>
        <w:t>启动子，从而在</w:t>
      </w:r>
      <w:r>
        <w:rPr>
          <w:rStyle w:val="any"/>
          <w:rFonts w:ascii="Segoe UI" w:eastAsia="Segoe UI" w:hAnsi="Segoe UI" w:cs="Segoe UI"/>
          <w:b w:val="0"/>
          <w:bCs w:val="0"/>
          <w:i w:val="0"/>
          <w:iCs w:val="0"/>
          <w:caps w:val="0"/>
          <w:color w:val="212121"/>
          <w:spacing w:val="0"/>
          <w:lang w:val="zh-CN" w:eastAsia="zh-CN"/>
        </w:rPr>
        <w:t xml:space="preserve"> H719 </w:t>
      </w:r>
      <w:r>
        <w:rPr>
          <w:rStyle w:val="any"/>
          <w:rFonts w:ascii="PMingLiU" w:eastAsia="PMingLiU" w:hAnsi="PMingLiU" w:cs="PMingLiU"/>
          <w:b w:val="0"/>
          <w:bCs w:val="0"/>
          <w:i w:val="0"/>
          <w:iCs w:val="0"/>
          <w:caps w:val="0"/>
          <w:color w:val="212121"/>
          <w:spacing w:val="0"/>
          <w:lang w:val="zh-CN" w:eastAsia="zh-CN"/>
        </w:rPr>
        <w:t>和</w:t>
      </w:r>
      <w:r>
        <w:rPr>
          <w:rStyle w:val="any"/>
          <w:rFonts w:ascii="Segoe UI" w:eastAsia="Segoe UI" w:hAnsi="Segoe UI" w:cs="Segoe UI"/>
          <w:b w:val="0"/>
          <w:bCs w:val="0"/>
          <w:i w:val="0"/>
          <w:iCs w:val="0"/>
          <w:caps w:val="0"/>
          <w:color w:val="212121"/>
          <w:spacing w:val="0"/>
          <w:lang w:val="zh-CN" w:eastAsia="zh-CN"/>
        </w:rPr>
        <w:t xml:space="preserve"> H460 </w:t>
      </w:r>
      <w:r>
        <w:rPr>
          <w:rStyle w:val="any"/>
          <w:rFonts w:ascii="PMingLiU" w:eastAsia="PMingLiU" w:hAnsi="PMingLiU" w:cs="PMingLiU"/>
          <w:b w:val="0"/>
          <w:bCs w:val="0"/>
          <w:i w:val="0"/>
          <w:iCs w:val="0"/>
          <w:caps w:val="0"/>
          <w:color w:val="212121"/>
          <w:spacing w:val="0"/>
          <w:lang w:val="zh-CN" w:eastAsia="zh-CN"/>
        </w:rPr>
        <w:t>细胞系中对</w:t>
      </w:r>
      <w:r>
        <w:rPr>
          <w:rStyle w:val="any"/>
          <w:rFonts w:ascii="Segoe UI" w:eastAsia="Segoe UI" w:hAnsi="Segoe UI" w:cs="Segoe UI"/>
          <w:b w:val="0"/>
          <w:bCs w:val="0"/>
          <w:i w:val="0"/>
          <w:iCs w:val="0"/>
          <w:caps w:val="0"/>
          <w:color w:val="212121"/>
          <w:spacing w:val="0"/>
          <w:lang w:val="zh-CN" w:eastAsia="zh-CN"/>
        </w:rPr>
        <w:t xml:space="preserve"> TPA </w:t>
      </w:r>
      <w:r>
        <w:rPr>
          <w:rStyle w:val="any"/>
          <w:rFonts w:ascii="PMingLiU" w:eastAsia="PMingLiU" w:hAnsi="PMingLiU" w:cs="PMingLiU"/>
          <w:b w:val="0"/>
          <w:bCs w:val="0"/>
          <w:i w:val="0"/>
          <w:iCs w:val="0"/>
          <w:caps w:val="0"/>
          <w:color w:val="212121"/>
          <w:spacing w:val="0"/>
          <w:lang w:val="zh-CN" w:eastAsia="zh-CN"/>
        </w:rPr>
        <w:t>处理反应重新激活</w:t>
      </w:r>
      <w:r>
        <w:rPr>
          <w:rStyle w:val="any"/>
          <w:rFonts w:ascii="Segoe UI" w:eastAsia="Segoe UI" w:hAnsi="Segoe UI" w:cs="Segoe UI"/>
          <w:b w:val="0"/>
          <w:bCs w:val="0"/>
          <w:i w:val="0"/>
          <w:iCs w:val="0"/>
          <w:caps w:val="0"/>
          <w:color w:val="212121"/>
          <w:spacing w:val="0"/>
          <w:lang w:val="zh-CN" w:eastAsia="zh-CN"/>
        </w:rPr>
        <w:t xml:space="preserve"> COX-2</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 xml:space="preserve"> </w:t>
      </w:r>
      <w:r>
        <w:rPr>
          <w:rStyle w:val="any"/>
          <w:rFonts w:ascii="PMingLiU" w:eastAsia="PMingLiU" w:hAnsi="PMingLiU" w:cs="PMingLiU"/>
          <w:b w:val="0"/>
          <w:bCs w:val="0"/>
          <w:i w:val="0"/>
          <w:iCs w:val="0"/>
          <w:caps w:val="0"/>
          <w:color w:val="212121"/>
          <w:spacing w:val="0"/>
          <w:lang w:val="zh-CN" w:eastAsia="zh-CN"/>
        </w:rPr>
        <w:t>我们的数据共同揭示了一种新的机制，即致癌物</w:t>
      </w:r>
      <w:r>
        <w:rPr>
          <w:rStyle w:val="any"/>
          <w:rFonts w:ascii="Segoe UI" w:eastAsia="Segoe UI" w:hAnsi="Segoe UI" w:cs="Segoe UI"/>
          <w:b w:val="0"/>
          <w:bCs w:val="0"/>
          <w:i w:val="0"/>
          <w:iCs w:val="0"/>
          <w:caps w:val="0"/>
          <w:color w:val="212121"/>
          <w:spacing w:val="0"/>
          <w:lang w:val="zh-CN" w:eastAsia="zh-CN"/>
        </w:rPr>
        <w:t xml:space="preserve"> TPA </w:t>
      </w:r>
      <w:r>
        <w:rPr>
          <w:rStyle w:val="any"/>
          <w:rFonts w:ascii="PMingLiU" w:eastAsia="PMingLiU" w:hAnsi="PMingLiU" w:cs="PMingLiU"/>
          <w:b w:val="0"/>
          <w:bCs w:val="0"/>
          <w:i w:val="0"/>
          <w:iCs w:val="0"/>
          <w:caps w:val="0"/>
          <w:color w:val="212121"/>
          <w:spacing w:val="0"/>
          <w:lang w:val="zh-CN" w:eastAsia="zh-CN"/>
        </w:rPr>
        <w:t>通过调节</w:t>
      </w:r>
      <w:r>
        <w:rPr>
          <w:rStyle w:val="any"/>
          <w:rFonts w:ascii="Segoe UI" w:eastAsia="Segoe UI" w:hAnsi="Segoe UI" w:cs="Segoe UI"/>
          <w:b w:val="0"/>
          <w:bCs w:val="0"/>
          <w:i w:val="0"/>
          <w:iCs w:val="0"/>
          <w:caps w:val="0"/>
          <w:color w:val="212121"/>
          <w:spacing w:val="0"/>
          <w:lang w:val="zh-CN" w:eastAsia="zh-CN"/>
        </w:rPr>
        <w:t xml:space="preserve"> COX-2 </w:t>
      </w:r>
      <w:r>
        <w:rPr>
          <w:rStyle w:val="any"/>
          <w:rFonts w:ascii="PMingLiU" w:eastAsia="PMingLiU" w:hAnsi="PMingLiU" w:cs="PMingLiU"/>
          <w:b w:val="0"/>
          <w:bCs w:val="0"/>
          <w:i w:val="0"/>
          <w:iCs w:val="0"/>
          <w:caps w:val="0"/>
          <w:color w:val="212121"/>
          <w:spacing w:val="0"/>
          <w:lang w:val="zh-CN" w:eastAsia="zh-CN"/>
        </w:rPr>
        <w:t>启动子附近的</w:t>
      </w:r>
      <w:r>
        <w:rPr>
          <w:rStyle w:val="any"/>
          <w:rFonts w:ascii="Segoe UI" w:eastAsia="Segoe UI" w:hAnsi="Segoe UI" w:cs="Segoe UI"/>
          <w:b w:val="0"/>
          <w:bCs w:val="0"/>
          <w:i w:val="0"/>
          <w:iCs w:val="0"/>
          <w:caps w:val="0"/>
          <w:color w:val="212121"/>
          <w:spacing w:val="0"/>
          <w:lang w:val="zh-CN" w:eastAsia="zh-CN"/>
        </w:rPr>
        <w:t xml:space="preserve"> H3K36 </w:t>
      </w:r>
      <w:r>
        <w:rPr>
          <w:rStyle w:val="any"/>
          <w:rFonts w:ascii="PMingLiU" w:eastAsia="PMingLiU" w:hAnsi="PMingLiU" w:cs="PMingLiU"/>
          <w:b w:val="0"/>
          <w:bCs w:val="0"/>
          <w:i w:val="0"/>
          <w:iCs w:val="0"/>
          <w:caps w:val="0"/>
          <w:color w:val="212121"/>
          <w:spacing w:val="0"/>
          <w:lang w:val="zh-CN" w:eastAsia="zh-CN"/>
        </w:rPr>
        <w:t>二甲基化来激活</w:t>
      </w:r>
      <w:r>
        <w:rPr>
          <w:rStyle w:val="any"/>
          <w:rFonts w:ascii="Segoe UI" w:eastAsia="Segoe UI" w:hAnsi="Segoe UI" w:cs="Segoe UI"/>
          <w:b w:val="0"/>
          <w:bCs w:val="0"/>
          <w:i w:val="0"/>
          <w:iCs w:val="0"/>
          <w:caps w:val="0"/>
          <w:color w:val="212121"/>
          <w:spacing w:val="0"/>
          <w:lang w:val="zh-CN" w:eastAsia="zh-CN"/>
        </w:rPr>
        <w:t xml:space="preserve"> COX-2 </w:t>
      </w:r>
      <w:r>
        <w:rPr>
          <w:rStyle w:val="any"/>
          <w:rFonts w:ascii="PMingLiU" w:eastAsia="PMingLiU" w:hAnsi="PMingLiU" w:cs="PMingLiU"/>
          <w:b w:val="0"/>
          <w:bCs w:val="0"/>
          <w:i w:val="0"/>
          <w:iCs w:val="0"/>
          <w:caps w:val="0"/>
          <w:color w:val="212121"/>
          <w:spacing w:val="0"/>
          <w:lang w:val="zh-CN" w:eastAsia="zh-CN"/>
        </w:rPr>
        <w:t>的表达。</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1AAD19"/>
          <w:spacing w:val="0"/>
          <w:sz w:val="36"/>
          <w:szCs w:val="36"/>
          <w:lang w:val="zh-CN" w:eastAsia="zh-CN"/>
        </w:rPr>
        <w:t>02</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1AAD19"/>
          <w:spacing w:val="0"/>
          <w:sz w:val="30"/>
          <w:szCs w:val="30"/>
          <w:lang w:val="zh-CN" w:eastAsia="zh-CN"/>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Microsoft YaHei" w:eastAsia="Microsoft YaHei" w:hAnsi="Microsoft YaHei" w:cs="Microsoft YaHei"/>
          <w:b/>
          <w:bCs/>
          <w:i w:val="0"/>
          <w:iCs w:val="0"/>
          <w:caps w:val="0"/>
          <w:color w:val="9A3030"/>
          <w:spacing w:val="22"/>
          <w:sz w:val="27"/>
          <w:szCs w:val="27"/>
          <w:lang w:val="zh-CN" w:eastAsia="zh-CN"/>
        </w:rPr>
        <w:t>具体说明</w:t>
      </w:r>
    </w:p>
    <w:p>
      <w:pPr>
        <w:widowControl/>
        <w:shd w:val="clear" w:color="auto" w:fill="FFFFFF"/>
        <w:spacing w:before="0" w:after="0" w:line="384" w:lineRule="atLeast"/>
        <w:ind w:left="300" w:right="3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strike w:val="0"/>
          <w:color w:val="212121"/>
          <w:spacing w:val="0"/>
          <w:u w:val="none"/>
          <w:lang w:val="zh-CN" w:eastAsia="zh-CN"/>
        </w:rPr>
        <w:drawing>
          <wp:inline>
            <wp:extent cx="5486400" cy="463515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585271" name=""/>
                    <pic:cNvPicPr>
                      <a:picLocks noChangeAspect="1"/>
                    </pic:cNvPicPr>
                  </pic:nvPicPr>
                  <pic:blipFill>
                    <a:blip xmlns:r="http://schemas.openxmlformats.org/officeDocument/2006/relationships" r:embed="rId7"/>
                    <a:stretch>
                      <a:fillRect/>
                    </a:stretch>
                  </pic:blipFill>
                  <pic:spPr>
                    <a:xfrm>
                      <a:off x="0" y="0"/>
                      <a:ext cx="5486400" cy="463515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PMingLiU" w:eastAsia="PMingLiU" w:hAnsi="PMingLiU" w:cs="PMingLiU"/>
          <w:b/>
          <w:bCs/>
          <w:i w:val="0"/>
          <w:iCs w:val="0"/>
          <w:caps w:val="0"/>
          <w:color w:val="212121"/>
          <w:spacing w:val="9"/>
          <w:sz w:val="21"/>
          <w:szCs w:val="21"/>
          <w:lang w:val="zh-CN" w:eastAsia="zh-CN"/>
        </w:rPr>
        <w:t>参考信息</w:t>
      </w:r>
      <w:r>
        <w:rPr>
          <w:rStyle w:val="any"/>
          <w:rFonts w:ascii="Segoe UI" w:eastAsia="Segoe UI" w:hAnsi="Segoe UI" w:cs="Segoe UI"/>
          <w:b/>
          <w:bCs/>
          <w:i w:val="0"/>
          <w:iCs w:val="0"/>
          <w:caps w:val="0"/>
          <w:color w:val="212121"/>
          <w:spacing w:val="9"/>
          <w:sz w:val="21"/>
          <w:szCs w:val="21"/>
          <w:lang w:val="zh-CN" w:eastAsia="zh-CN"/>
        </w:rPr>
        <w:br/>
      </w:r>
      <w:r>
        <w:rPr>
          <w:rStyle w:val="any"/>
          <w:rFonts w:ascii="Segoe UI" w:eastAsia="Segoe UI" w:hAnsi="Segoe UI" w:cs="Segoe UI"/>
          <w:b/>
          <w:bCs/>
          <w:i w:val="0"/>
          <w:iCs w:val="0"/>
          <w:caps w:val="0"/>
          <w:color w:val="212121"/>
          <w:spacing w:val="9"/>
          <w:sz w:val="18"/>
          <w:szCs w:val="18"/>
          <w:lang w:val="zh-CN" w:eastAsia="zh-CN"/>
        </w:rPr>
        <w:t>https://pubmed.ncbi.nlm.nih.gov/26430963/</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bCs/>
          <w:i w:val="0"/>
          <w:iCs w:val="0"/>
          <w:caps w:val="0"/>
          <w:color w:val="212121"/>
          <w:spacing w:val="9"/>
          <w:sz w:val="18"/>
          <w:szCs w:val="18"/>
          <w:lang w:val="zh-CN" w:eastAsia="zh-CN"/>
        </w:rPr>
        <w:t>https://pubpeer.com/publications/56D3E6DE32280313FAB0509C11F30C#0</w:t>
      </w: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本平台对于科研问题的探讨，始终保持严谨、深入、持续、开放和创新的态度。</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所有推文信源，均来源于</w:t>
      </w:r>
      <w:r>
        <w:rPr>
          <w:rStyle w:val="any"/>
          <w:rFonts w:ascii="Consolas" w:eastAsia="Consolas" w:hAnsi="Consolas" w:cs="Consolas"/>
          <w:b/>
          <w:bCs/>
          <w:i w:val="0"/>
          <w:iCs w:val="0"/>
          <w:caps w:val="0"/>
          <w:color w:val="333333"/>
          <w:spacing w:val="0"/>
          <w:sz w:val="21"/>
          <w:szCs w:val="21"/>
          <w:lang w:val="zh-CN" w:eastAsia="zh-CN"/>
        </w:rPr>
        <w:t>pubpeer</w:t>
      </w:r>
      <w:r>
        <w:rPr>
          <w:rStyle w:val="any"/>
          <w:rFonts w:ascii="PMingLiU" w:eastAsia="PMingLiU" w:hAnsi="PMingLiU" w:cs="PMingLiU"/>
          <w:b/>
          <w:bCs/>
          <w:i w:val="0"/>
          <w:iCs w:val="0"/>
          <w:caps w:val="0"/>
          <w:color w:val="333333"/>
          <w:spacing w:val="0"/>
          <w:sz w:val="21"/>
          <w:szCs w:val="21"/>
          <w:lang w:val="zh-CN" w:eastAsia="zh-CN"/>
        </w:rPr>
        <w:t>、</w:t>
      </w:r>
      <w:r>
        <w:rPr>
          <w:rStyle w:val="any"/>
          <w:rFonts w:ascii="Consolas" w:eastAsia="Consolas" w:hAnsi="Consolas" w:cs="Consolas"/>
          <w:b/>
          <w:bCs/>
          <w:i w:val="0"/>
          <w:iCs w:val="0"/>
          <w:caps w:val="0"/>
          <w:color w:val="333333"/>
          <w:spacing w:val="0"/>
          <w:sz w:val="21"/>
          <w:szCs w:val="21"/>
          <w:lang w:val="zh-CN" w:eastAsia="zh-CN"/>
        </w:rPr>
        <w:t>For Better Science</w:t>
      </w:r>
      <w:r>
        <w:rPr>
          <w:rStyle w:val="any"/>
          <w:rFonts w:ascii="PMingLiU" w:eastAsia="PMingLiU" w:hAnsi="PMingLiU" w:cs="PMingLiU"/>
          <w:b/>
          <w:bCs/>
          <w:i w:val="0"/>
          <w:iCs w:val="0"/>
          <w:caps w:val="0"/>
          <w:color w:val="333333"/>
          <w:spacing w:val="0"/>
          <w:sz w:val="21"/>
          <w:szCs w:val="21"/>
          <w:lang w:val="zh-CN" w:eastAsia="zh-CN"/>
        </w:rPr>
        <w:t>等网站公开质疑。</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我们从来没有、也永远不会主动查重论文并去</w:t>
      </w:r>
      <w:r>
        <w:rPr>
          <w:rStyle w:val="any"/>
          <w:rFonts w:ascii="Consolas" w:eastAsia="Consolas" w:hAnsi="Consolas" w:cs="Consolas"/>
          <w:b/>
          <w:bCs/>
          <w:i w:val="0"/>
          <w:iCs w:val="0"/>
          <w:caps w:val="0"/>
          <w:color w:val="333333"/>
          <w:spacing w:val="0"/>
          <w:sz w:val="21"/>
          <w:szCs w:val="21"/>
          <w:lang w:val="zh-CN" w:eastAsia="zh-CN"/>
        </w:rPr>
        <w:t>pubpeer</w:t>
      </w:r>
      <w:r>
        <w:rPr>
          <w:rStyle w:val="any"/>
          <w:rFonts w:ascii="PMingLiU" w:eastAsia="PMingLiU" w:hAnsi="PMingLiU" w:cs="PMingLiU"/>
          <w:b/>
          <w:bCs/>
          <w:i w:val="0"/>
          <w:iCs w:val="0"/>
          <w:caps w:val="0"/>
          <w:color w:val="333333"/>
          <w:spacing w:val="0"/>
          <w:sz w:val="21"/>
          <w:szCs w:val="21"/>
          <w:lang w:val="zh-CN" w:eastAsia="zh-CN"/>
        </w:rPr>
        <w:t>上质疑。</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我们尊重他人的研究成果和贡献，通过交流和合作，共同推动科研领域的进步和</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发展。</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xODcwODMzMw==&amp;mid=2247484005&amp;idx=1&amp;sn=0053b7ebaa4df3bb667d870a8de98f9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numbering" Target="numbering.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