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2024 </w:t>
        </w:r>
        <w:r>
          <w:rPr>
            <w:rStyle w:val="a"/>
            <w:rFonts w:ascii="PMingLiU" w:eastAsia="PMingLiU" w:hAnsi="PMingLiU" w:cs="PMingLiU"/>
            <w:b w:val="0"/>
            <w:bCs w:val="0"/>
            <w:spacing w:val="8"/>
          </w:rPr>
          <w:t>论文条带举报遭医院否决</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专家重检背景特征打破僵局</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2025-04-13 17:49:26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2840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 23 日，Leonid Schneider 发文指出，柏林夏里特医院（Charité Berlin）肿瘤学负责人 Jan Eucker、工作人员 Chuanbing Zang 和 Hongyu Liu、已退休（或去世）的 “抗癌英雄” Elena Elstner 以及美国加州大学洛杉矶分校教授 H. Phillip Koeffler 于 2009 年在《分子癌症治疗学》（Molecular Cancer Therapeutics）上发表的论文存在问题。论文 DOI 为 10.1158/1535 - 7163.mct - 09 - 0347 ，影响因子 IF 为 5.3，属 Q1 区。</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8 月，匿名调查者 Claire Francis 向夏里特医院举报该论文中两张不同凝胶上可能存在相同的蛋白质印迹条带。2025 年 4 月 3 日，夏里特医院研究诚信办公室的 Rike Zietlow 回复称，经仔细检查，未发现所强调的条带相同的证据，因此该案件因指控缺乏实质内容而结案。</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然而，Maarten van Kampen 重新检查后发现，最具说服力的编辑证据不在前景，而在背景。他调整图 3 (a) 中 MCF - 7 肌动蛋白条带和图 4 (a) 中 MDA - MB - 231 条带的亮度，使背景特征更好匹配。结果发现，印迹上下的特征细节完全重复，MCF - 7 和 MDA - MB - 231 条带并非单独扫描，也不是简单复制，只是除了这两个条带外，其他大部分印迹有很大差异。</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000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33840" name=""/>
                    <pic:cNvPicPr>
                      <a:picLocks noChangeAspect="1"/>
                    </pic:cNvPicPr>
                  </pic:nvPicPr>
                  <pic:blipFill>
                    <a:blip xmlns:r="http://schemas.openxmlformats.org/officeDocument/2006/relationships" r:embed="rId7"/>
                    <a:stretch>
                      <a:fillRect/>
                    </a:stretch>
                  </pic:blipFill>
                  <pic:spPr>
                    <a:xfrm>
                      <a:off x="0" y="0"/>
                      <a:ext cx="5486400" cy="4600018"/>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923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11359" name=""/>
                    <pic:cNvPicPr>
                      <a:picLocks noChangeAspect="1"/>
                    </pic:cNvPicPr>
                  </pic:nvPicPr>
                  <pic:blipFill>
                    <a:blip xmlns:r="http://schemas.openxmlformats.org/officeDocument/2006/relationships" r:embed="rId8"/>
                    <a:stretch>
                      <a:fillRect/>
                    </a:stretch>
                  </pic:blipFill>
                  <pic:spPr>
                    <a:xfrm>
                      <a:off x="0" y="0"/>
                      <a:ext cx="5486400" cy="1892349"/>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86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12878" name=""/>
                    <pic:cNvPicPr>
                      <a:picLocks noChangeAspect="1"/>
                    </pic:cNvPicPr>
                  </pic:nvPicPr>
                  <pic:blipFill>
                    <a:blip xmlns:r="http://schemas.openxmlformats.org/officeDocument/2006/relationships" r:embed="rId9"/>
                    <a:stretch>
                      <a:fillRect/>
                    </a:stretch>
                  </pic:blipFill>
                  <pic:spPr>
                    <a:xfrm>
                      <a:off x="0" y="0"/>
                      <a:ext cx="5486400" cy="30886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Leonid Schneider 将这一新分析结果告知 Zietlow 后，Zietlow 宣布夏里特医院将重新审查。对此，人们仍持怀疑态度。此次事件涉及知名研究单位论文的诚信问题，若最终证实论文存在问题，将对相关研究成果的可信度及学术领域产生深远影响。</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0"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https://www.pubpeer.com/publications/75876D4EFBA3999CAABDEAC01717BB#</w:t>
      </w:r>
    </w:p>
    <w:p>
      <w:pPr>
        <w:widowControl/>
        <w:spacing w:after="225"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https://aacrjournals.org/mct/article/8/8/2296/93483/Induction-of-endoplasmic-reticulum-stress-response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59268"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20&amp;idx=3&amp;sn=15953b353f220018a2745f20e0f4a1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