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J Law Med Ethics</w:t>
        </w:r>
        <w:r>
          <w:rPr>
            <w:rStyle w:val="a"/>
            <w:rFonts w:ascii="PMingLiU" w:eastAsia="PMingLiU" w:hAnsi="PMingLiU" w:cs="PMingLiU"/>
            <w:b w:val="0"/>
            <w:bCs w:val="0"/>
            <w:spacing w:val="8"/>
          </w:rPr>
          <w:t>：为何大学应公开学术不端调查报告</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00:24:54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5601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9578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Heading3"/>
        <w:keepNext w:val="0"/>
        <w:widowControl/>
        <w:pBdr>
          <w:top w:val="none" w:sz="0" w:space="0" w:color="auto"/>
          <w:left w:val="none" w:sz="0" w:space="0" w:color="auto"/>
          <w:bottom w:val="none" w:sz="0" w:space="0" w:color="auto"/>
          <w:right w:val="none" w:sz="0" w:space="0" w:color="auto"/>
        </w:pBdr>
        <w:spacing w:before="0" w:line="360" w:lineRule="atLeast"/>
        <w:ind w:left="300" w:right="300" w:firstLine="0"/>
        <w:rPr>
          <w:rStyle w:val="any"/>
          <w:rFonts w:ascii="Segoe UI" w:eastAsia="Segoe UI" w:hAnsi="Segoe UI" w:cs="Segoe UI"/>
          <w:b/>
          <w:bCs/>
          <w:i w:val="0"/>
          <w:iCs w:val="0"/>
          <w:caps w:val="0"/>
          <w:color w:val="FFFFFF"/>
          <w:spacing w:val="0"/>
        </w:rPr>
      </w:pPr>
      <w:r>
        <w:rPr>
          <w:rStyle w:val="any"/>
          <w:rFonts w:ascii="PMingLiU" w:eastAsia="PMingLiU" w:hAnsi="PMingLiU" w:cs="PMingLiU"/>
          <w:i w:val="0"/>
          <w:iCs w:val="0"/>
          <w:caps w:val="0"/>
          <w:color w:val="FFFFFF"/>
          <w:spacing w:val="0"/>
          <w:sz w:val="24"/>
          <w:szCs w:val="24"/>
        </w:rPr>
        <w:t>文章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258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8236" name=""/>
                    <pic:cNvPicPr>
                      <a:picLocks noChangeAspect="1"/>
                    </pic:cNvPicPr>
                  </pic:nvPicPr>
                  <pic:blipFill>
                    <a:blip xmlns:r="http://schemas.openxmlformats.org/officeDocument/2006/relationships" r:embed="rId8"/>
                    <a:stretch>
                      <a:fillRect/>
                    </a:stretch>
                  </pic:blipFill>
                  <pic:spPr>
                    <a:xfrm>
                      <a:off x="0" y="0"/>
                      <a:ext cx="5486400" cy="354258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日，《法律、医学与伦理学杂志》（</w:t>
      </w:r>
      <w:r>
        <w:rPr>
          <w:rStyle w:val="any"/>
          <w:rFonts w:ascii="Times New Roman" w:eastAsia="Times New Roman" w:hAnsi="Times New Roman" w:cs="Times New Roman"/>
          <w:i/>
          <w:iCs/>
          <w:spacing w:val="8"/>
        </w:rPr>
        <w:t>J Law Med Ethics</w:t>
      </w:r>
      <w:r>
        <w:rPr>
          <w:rStyle w:val="any"/>
          <w:rFonts w:ascii="PMingLiU" w:eastAsia="PMingLiU" w:hAnsi="PMingLiU" w:cs="PMingLiU"/>
          <w:spacing w:val="8"/>
        </w:rPr>
        <w:t>）在线提前发表了一篇研究论文，论文标题为《大学为何应公开不当行为报告》。该研究由来自</w:t>
      </w:r>
      <w:r>
        <w:rPr>
          <w:rStyle w:val="any"/>
          <w:rFonts w:ascii="Times New Roman" w:eastAsia="Times New Roman" w:hAnsi="Times New Roman" w:cs="Times New Roman"/>
          <w:spacing w:val="8"/>
        </w:rPr>
        <w:t xml:space="preserve"> Retraction Watch</w:t>
      </w:r>
      <w:r>
        <w:rPr>
          <w:rStyle w:val="any"/>
          <w:rFonts w:ascii="PMingLiU" w:eastAsia="PMingLiU" w:hAnsi="PMingLiU" w:cs="PMingLiU"/>
          <w:spacing w:val="8"/>
        </w:rPr>
        <w:t>、纽约大学、西蒙斯基金会旗下</w:t>
      </w:r>
      <w:r>
        <w:rPr>
          <w:rStyle w:val="any"/>
          <w:rFonts w:ascii="Times New Roman" w:eastAsia="Times New Roman" w:hAnsi="Times New Roman" w:cs="Times New Roman"/>
          <w:spacing w:val="8"/>
        </w:rPr>
        <w:t xml:space="preserve"> The Transmitter </w:t>
      </w:r>
      <w:r>
        <w:rPr>
          <w:rStyle w:val="any"/>
          <w:rFonts w:ascii="PMingLiU" w:eastAsia="PMingLiU" w:hAnsi="PMingLiU" w:cs="PMingLiU"/>
          <w:spacing w:val="8"/>
        </w:rPr>
        <w:t>以及</w:t>
      </w:r>
      <w:r>
        <w:rPr>
          <w:rStyle w:val="any"/>
          <w:rFonts w:ascii="Times New Roman" w:eastAsia="Times New Roman" w:hAnsi="Times New Roman" w:cs="Times New Roman"/>
          <w:spacing w:val="8"/>
        </w:rPr>
        <w:t xml:space="preserve"> Medscape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Ivan Oransky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Adam Marcus </w:t>
      </w:r>
      <w:r>
        <w:rPr>
          <w:rStyle w:val="any"/>
          <w:rFonts w:ascii="PMingLiU" w:eastAsia="PMingLiU" w:hAnsi="PMingLiU" w:cs="PMingLiU"/>
          <w:spacing w:val="8"/>
        </w:rPr>
        <w:t>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研究主要聚焦于科研诚信领域一份关键文件</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高校不当行为调查的报告。当前，在面对公开此类报告的呼吁时，各高校回应方式各异。研究团队回顾了高校的普遍应对方式，并针对可能出现的担忧提出了缓解建议。</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指出，若不公开此类报告，会造成严重的证据缺口。从科研诚信的角度来看，公开报告能为学术研究环境提供透明性和可信度。公众、科研人员以及高校自身都能通过这些报告了解学术不端行为的实际情况，从而更好地维护学术环境的纯净。</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研究团队强烈呼吁，高校应将公开此类不当行为调查的报告作为默认做法。这一举措不仅有助于提升学术机构的公信力，也能为整个科研界树立规范，让学术研究在更公正、透明的环境中进行。</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通过此次研究，为高校在处理学术不端问题上提供了新的思路和方向，有望推动学术研究环境朝着更加健康、有序的方向发展。</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https://pubmed.ncbi.nlm.nih.gov/40223665/</w:t>
      </w:r>
    </w:p>
    <w:p>
      <w:pPr>
        <w:widowControl/>
        <w:numPr>
          <w:ilvl w:val="0"/>
          <w:numId w:val="1"/>
        </w:numPr>
        <w:spacing w:before="0" w:after="120" w:line="312" w:lineRule="atLeast"/>
        <w:ind w:left="592" w:right="300" w:hanging="250"/>
        <w:jc w:val="left"/>
        <w:rPr>
          <w:rStyle w:val="any"/>
          <w:rFonts w:ascii="Segoe UI" w:eastAsia="Segoe UI" w:hAnsi="Segoe UI" w:cs="Segoe UI"/>
          <w:b w:val="0"/>
          <w:bCs w:val="0"/>
          <w:i w:val="0"/>
          <w:iCs w:val="0"/>
          <w:caps w:val="0"/>
          <w:color w:val="FFFFFF"/>
          <w:spacing w:val="0"/>
          <w:sz w:val="20"/>
          <w:szCs w:val="2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60402"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67131"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18&amp;idx=6&amp;sn=37c8b79279dafc637b9e7d49b9def2a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