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包头医学院第一附属医院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Immun Inflamm Dis.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论文被撤稿，实验复现难、图片疑点、细胞系污染成撤稿导火索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00:24:54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75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63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3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00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Immunity, Inflammation and Disease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月刊的研究引发关注。该研究由包头医学院第一附属医院胃肠外科的强郭、辛媛王、延昌翟、永伟董、青思何等人开展，论文题目为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“Oxaliplatin activates P53/miR‐34a/survivin axis in inhibiting the progression of gastric cancer cells”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69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0859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6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研究本旨在探究奥沙利铂对胃癌细胞进展的抑制作用机制，然而后续却状况频发。论文发表后，有网友在评论区指出，该研究中使用的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 - 823 </w:t>
      </w:r>
      <w:r>
        <w:rPr>
          <w:rStyle w:val="any"/>
          <w:rFonts w:ascii="PMingLiU" w:eastAsia="PMingLiU" w:hAnsi="PMingLiU" w:cs="PMingLiU"/>
          <w:spacing w:val="8"/>
        </w:rPr>
        <w:t>细胞系并非胃癌细胞，而是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</w:rPr>
        <w:t>细胞的衍生物，相关依据可参考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https://www.cellosaurus.org/CVCL_3360</w:t>
      </w:r>
      <w:r>
        <w:rPr>
          <w:rStyle w:val="any"/>
          <w:rFonts w:ascii="PMingLiU" w:eastAsia="PMingLiU" w:hAnsi="PMingLiU" w:cs="PMingLiU"/>
          <w:spacing w:val="8"/>
        </w:rPr>
        <w:t>网站信息。这一质疑引发了学界对该研究合理性的担忧。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随后在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日，该文章被撤回。此次撤稿是由期刊主编马克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维尔德霍恩与约翰</w:t>
      </w:r>
      <w:r>
        <w:rPr>
          <w:rStyle w:val="any"/>
          <w:rFonts w:ascii="Times New Roman" w:eastAsia="Times New Roman" w:hAnsi="Times New Roman" w:cs="Times New Roman"/>
          <w:spacing w:val="8"/>
        </w:rPr>
        <w:t>?</w:t>
      </w:r>
      <w:r>
        <w:rPr>
          <w:rStyle w:val="any"/>
          <w:rFonts w:ascii="PMingLiU" w:eastAsia="PMingLiU" w:hAnsi="PMingLiU" w:cs="PMingLiU"/>
          <w:spacing w:val="8"/>
        </w:rPr>
        <w:t>威利父子有限公司协商决定的。撤稿原因主要有三点：一是研究方法部分信息不足，导致无法精确复现实验；二是论文中图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 - </w:t>
      </w:r>
      <w:r>
        <w:rPr>
          <w:rStyle w:val="any"/>
          <w:rFonts w:ascii="PMingLiU" w:eastAsia="PMingLiU" w:hAnsi="PMingLiU" w:cs="PMingLiU"/>
          <w:spacing w:val="8"/>
        </w:rPr>
        <w:t>肌动蛋白条带被怀疑与同图其他条带并非来自同一块凝胶；三是所使用的细胞系被报道存在污染问题。编辑联系作者索要评论和支持数据，但未得到回应，编辑由此判定该研究的结果和结论不可靠。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为科研工作者敲响警钟，细胞系的准确使用对研究结果的可靠性至关重要，在实验设计和开展过程中，必须严格把控实验材料和方法的准确性、科学性，避免此类问题再次发生，以确保科研成果的可信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https://pubmed.ncbi.nlm.nih.gov/39254476/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19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41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18&amp;idx=2&amp;sn=fd6e3dedd74bfaa1596bd84bfd3dba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