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南京林业大学风景园林学院</w:t>
        </w:r>
        <w:r>
          <w:rPr>
            <w:rStyle w:val="a"/>
            <w:rFonts w:ascii="Times New Roman" w:eastAsia="Times New Roman" w:hAnsi="Times New Roman" w:cs="Times New Roman"/>
            <w:b w:val="0"/>
            <w:bCs w:val="0"/>
            <w:spacing w:val="8"/>
          </w:rPr>
          <w:t>PLoS ONE</w:t>
        </w:r>
        <w:r>
          <w:rPr>
            <w:rStyle w:val="a"/>
            <w:rFonts w:ascii="PMingLiU" w:eastAsia="PMingLiU" w:hAnsi="PMingLiU" w:cs="PMingLiU"/>
            <w:b w:val="0"/>
            <w:bCs w:val="0"/>
            <w:spacing w:val="8"/>
          </w:rPr>
          <w:t>论文被撤稿，同行评审及出版流程遭质疑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2025-04-12 19:28:07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59633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4734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26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938581" name=""/>
                    <pic:cNvPicPr>
                      <a:picLocks noChangeAspect="1"/>
                    </pic:cNvPicPr>
                  </pic:nvPicPr>
                  <pic:blipFill>
                    <a:blip xmlns:r="http://schemas.openxmlformats.org/officeDocument/2006/relationships" r:embed="rId8"/>
                    <a:stretch>
                      <a:fillRect/>
                    </a:stretch>
                  </pic:blipFill>
                  <pic:spPr>
                    <a:xfrm>
                      <a:off x="0" y="0"/>
                      <a:ext cx="5486400" cy="3892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日，南京林业大学风景园林学院的</w:t>
      </w:r>
      <w:r>
        <w:rPr>
          <w:rStyle w:val="any"/>
          <w:rFonts w:ascii="Times New Roman" w:eastAsia="Times New Roman" w:hAnsi="Times New Roman" w:cs="Times New Roman"/>
          <w:spacing w:val="8"/>
        </w:rPr>
        <w:t xml:space="preserve"> Canliu Li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Shiguang Shen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Li Ding </w:t>
      </w:r>
      <w:r>
        <w:rPr>
          <w:rStyle w:val="any"/>
          <w:rFonts w:ascii="PMingLiU" w:eastAsia="PMingLiU" w:hAnsi="PMingLiU" w:cs="PMingLiU"/>
          <w:spacing w:val="8"/>
        </w:rPr>
        <w:t>在《</w:t>
      </w:r>
      <w:r>
        <w:rPr>
          <w:rStyle w:val="any"/>
          <w:rFonts w:ascii="Times New Roman" w:eastAsia="Times New Roman" w:hAnsi="Times New Roman" w:cs="Times New Roman"/>
          <w:spacing w:val="8"/>
        </w:rPr>
        <w:t>PLoS ONE</w:t>
      </w:r>
      <w:r>
        <w:rPr>
          <w:rStyle w:val="any"/>
          <w:rFonts w:ascii="PMingLiU" w:eastAsia="PMingLiU" w:hAnsi="PMingLiU" w:cs="PMingLiU"/>
          <w:spacing w:val="8"/>
        </w:rPr>
        <w:t>》杂志上发表了一篇题为《</w:t>
      </w:r>
      <w:r>
        <w:rPr>
          <w:rStyle w:val="any"/>
          <w:rFonts w:ascii="Times New Roman" w:eastAsia="Times New Roman" w:hAnsi="Times New Roman" w:cs="Times New Roman"/>
          <w:spacing w:val="8"/>
        </w:rPr>
        <w:t>Evaluation of the winter landscape of the plant community of urban park green spaces based on the scenic beauty esitimation method in Yangzhou, China</w:t>
      </w:r>
      <w:r>
        <w:rPr>
          <w:rStyle w:val="any"/>
          <w:rFonts w:ascii="PMingLiU" w:eastAsia="PMingLiU" w:hAnsi="PMingLiU" w:cs="PMingLiU"/>
          <w:spacing w:val="8"/>
        </w:rPr>
        <w:t>》的研究论文。该杂志影响因子为</w:t>
      </w:r>
      <w:r>
        <w:rPr>
          <w:rStyle w:val="any"/>
          <w:rFonts w:ascii="Times New Roman" w:eastAsia="Times New Roman" w:hAnsi="Times New Roman" w:cs="Times New Roman"/>
          <w:spacing w:val="8"/>
        </w:rPr>
        <w:t xml:space="preserve"> 2.9</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Q1 </w:t>
      </w:r>
      <w:r>
        <w:rPr>
          <w:rStyle w:val="any"/>
          <w:rFonts w:ascii="PMingLiU" w:eastAsia="PMingLiU" w:hAnsi="PMingLiU" w:cs="PMingLiU"/>
          <w:spacing w:val="8"/>
        </w:rPr>
        <w:t>区。</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此研究运用美景度评价方法，对中国扬州城市公园绿地植物群落的冬季景观进行了评估。研究成果对于优化城市公园绿地植物配置，提升冬季景观效果具有重要意义，为城市园林景观规划提供了科学依据。</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然而，在</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日，《</w:t>
      </w:r>
      <w:r>
        <w:rPr>
          <w:rStyle w:val="any"/>
          <w:rFonts w:ascii="Times New Roman" w:eastAsia="Times New Roman" w:hAnsi="Times New Roman" w:cs="Times New Roman"/>
          <w:spacing w:val="8"/>
        </w:rPr>
        <w:t>PLoS ONE</w:t>
      </w:r>
      <w:r>
        <w:rPr>
          <w:rStyle w:val="any"/>
          <w:rFonts w:ascii="PMingLiU" w:eastAsia="PMingLiU" w:hAnsi="PMingLiU" w:cs="PMingLiU"/>
          <w:spacing w:val="8"/>
        </w:rPr>
        <w:t>》杂志编辑团队撤回了这篇文章。原因是该</w:t>
      </w:r>
      <w:r>
        <w:rPr>
          <w:rStyle w:val="any"/>
          <w:rFonts w:ascii="PMingLiU" w:eastAsia="PMingLiU" w:hAnsi="PMingLiU" w:cs="PMingLiU"/>
          <w:b/>
          <w:bCs/>
          <w:color w:val="0052FF"/>
          <w:spacing w:val="8"/>
        </w:rPr>
        <w:t>文章被认定为一系列存在同行评审诚信问题以及可能操纵出版流程的投稿之一</w:t>
      </w:r>
      <w:r>
        <w:rPr>
          <w:rStyle w:val="any"/>
          <w:rFonts w:ascii="PMingLiU" w:eastAsia="PMingLiU" w:hAnsi="PMingLiU" w:cs="PMingLiU"/>
          <w:spacing w:val="8"/>
        </w:rPr>
        <w:t>。这些问题使得研究结果的有效性和出处受到质疑。编辑团队对在文章发表前未识别出这些问题表示遗憾。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9334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822678" name=""/>
                    <pic:cNvPicPr>
                      <a:picLocks noChangeAspect="1"/>
                    </pic:cNvPicPr>
                  </pic:nvPicPr>
                  <pic:blipFill>
                    <a:blip xmlns:r="http://schemas.openxmlformats.org/officeDocument/2006/relationships" r:embed="rId9"/>
                    <a:stretch>
                      <a:fillRect/>
                    </a:stretch>
                  </pic:blipFill>
                  <pic:spPr>
                    <a:xfrm>
                      <a:off x="0" y="0"/>
                      <a:ext cx="5486400" cy="32933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文章的作者之一</w:t>
      </w:r>
      <w:r>
        <w:rPr>
          <w:rStyle w:val="any"/>
          <w:rFonts w:ascii="Times New Roman" w:eastAsia="Times New Roman" w:hAnsi="Times New Roman" w:cs="Times New Roman"/>
          <w:spacing w:val="8"/>
        </w:rPr>
        <w:t xml:space="preserve"> Shiguang Shen </w:t>
      </w:r>
      <w:r>
        <w:rPr>
          <w:rStyle w:val="any"/>
          <w:rFonts w:ascii="PMingLiU" w:eastAsia="PMingLiU" w:hAnsi="PMingLiU" w:cs="PMingLiU"/>
          <w:spacing w:val="8"/>
        </w:rPr>
        <w:t>不同意撤稿决定，而</w:t>
      </w:r>
      <w:r>
        <w:rPr>
          <w:rStyle w:val="any"/>
          <w:rFonts w:ascii="Times New Roman" w:eastAsia="Times New Roman" w:hAnsi="Times New Roman" w:cs="Times New Roman"/>
          <w:spacing w:val="8"/>
        </w:rPr>
        <w:t xml:space="preserve"> Canliu Li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Li Ding </w:t>
      </w:r>
      <w:r>
        <w:rPr>
          <w:rStyle w:val="any"/>
          <w:rFonts w:ascii="PMingLiU" w:eastAsia="PMingLiU" w:hAnsi="PMingLiU" w:cs="PMingLiU"/>
          <w:spacing w:val="8"/>
        </w:rPr>
        <w:t>要么没有直接回应，要么无法联系到。此次撤稿事件引发了学术界的关注，也提醒科研人员和学术期刊要更加重视学术诚信和规范。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https://pubmed.ncbi.nlm.nih.gov/33006985/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https://pubpeer.com/publications/3170A0701CC32C0937B4AEF8395F16#0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43792"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81790"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58&amp;idx=3&amp;sn=2f5b1dff0c59773860a7ec40224ccd7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