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惊！基金委曝光</w:t>
        </w:r>
        <w:r>
          <w:rPr>
            <w:rStyle w:val="a"/>
            <w:rFonts w:ascii="Times New Roman" w:eastAsia="Times New Roman" w:hAnsi="Times New Roman" w:cs="Times New Roman"/>
            <w:b w:val="0"/>
            <w:bCs w:val="0"/>
            <w:spacing w:val="8"/>
          </w:rPr>
          <w:t xml:space="preserve"> 2025 </w:t>
        </w:r>
        <w:r>
          <w:rPr>
            <w:rStyle w:val="a"/>
            <w:rFonts w:ascii="PMingLiU" w:eastAsia="PMingLiU" w:hAnsi="PMingLiU" w:cs="PMingLiU"/>
            <w:b w:val="0"/>
            <w:bCs w:val="0"/>
            <w:spacing w:val="8"/>
          </w:rPr>
          <w:t>首批科研不端案，山东、江西、辽宁等多地高校人员上榜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9124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3193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1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81753" name=""/>
                    <pic:cNvPicPr>
                      <a:picLocks noChangeAspect="1"/>
                    </pic:cNvPicPr>
                  </pic:nvPicPr>
                  <pic:blipFill>
                    <a:blip xmlns:r="http://schemas.openxmlformats.org/officeDocument/2006/relationships" r:embed="rId8"/>
                    <a:stretch>
                      <a:fillRect/>
                    </a:stretch>
                  </pic:blipFill>
                  <pic:spPr>
                    <a:xfrm>
                      <a:off x="0" y="0"/>
                      <a:ext cx="5486400" cy="3281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近日，国家自然科学基金委员会公布了</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年第一批次科研不端行为案件的处理结果。此次公布的案件涉及多位科研人员，涵盖多所高校及附属医院。</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经国家自然科学基金委员会监督委员会调查审议，委务会议审定，对一系列科研不端案件进行了处理。例如，</w:t>
      </w:r>
      <w:r>
        <w:rPr>
          <w:rStyle w:val="any"/>
          <w:rFonts w:ascii="PMingLiU" w:eastAsia="PMingLiU" w:hAnsi="PMingLiU" w:cs="PMingLiU"/>
          <w:b/>
          <w:bCs/>
          <w:color w:val="0052FF"/>
          <w:spacing w:val="8"/>
        </w:rPr>
        <w:t>上海某高校特聘主任医师边中启</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年国家自然科学基金项目通讯评审期间，违反相关规定和承诺，被永久取消国家自然科学基金项目评审专家资格、申请和参与申请资格，并给予通报批评。</w:t>
      </w:r>
      <w:r>
        <w:rPr>
          <w:rStyle w:val="any"/>
          <w:rFonts w:ascii="PMingLiU" w:eastAsia="PMingLiU" w:hAnsi="PMingLiU" w:cs="PMingLiU"/>
          <w:b/>
          <w:bCs/>
          <w:color w:val="0052FF"/>
          <w:spacing w:val="8"/>
        </w:rPr>
        <w:t>浙江某高校王发明在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年通讯评审期间违规打探评审信息</w:t>
      </w:r>
      <w:r>
        <w:rPr>
          <w:rStyle w:val="any"/>
          <w:rFonts w:ascii="PMingLiU" w:eastAsia="PMingLiU" w:hAnsi="PMingLiU" w:cs="PMingLiU"/>
          <w:spacing w:val="8"/>
        </w:rPr>
        <w:t>，其相关基金项目被撤销，资金追回，还被取消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年申请和参与申请资格及通报批评。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还有</w:t>
      </w:r>
      <w:r>
        <w:rPr>
          <w:rStyle w:val="any"/>
          <w:rFonts w:ascii="PMingLiU" w:eastAsia="PMingLiU" w:hAnsi="PMingLiU" w:cs="PMingLiU"/>
          <w:b/>
          <w:bCs/>
          <w:color w:val="0052FF"/>
          <w:spacing w:val="8"/>
        </w:rPr>
        <w:t>山东、江西、辽宁等多地高校</w:t>
      </w:r>
      <w:r>
        <w:rPr>
          <w:rStyle w:val="any"/>
          <w:rFonts w:ascii="PMingLiU" w:eastAsia="PMingLiU" w:hAnsi="PMingLiU" w:cs="PMingLiU"/>
          <w:spacing w:val="8"/>
        </w:rPr>
        <w:t>及附属医院的科研人员，因发表论文存在买卖论文、委托他人投稿、抄袭图片、伪造篡改实验数据、擅自标注他人基金项目等问题，以及在基金项目申请中存在提供虚假信息、抄袭剽窃申请书等情况，分别受到取消一定年限的基金项目申请和参与申请资格、撤销项目、追回资金、通报批评等处罚。其中，</w:t>
      </w:r>
      <w:r>
        <w:rPr>
          <w:rStyle w:val="any"/>
          <w:rFonts w:ascii="PMingLiU" w:eastAsia="PMingLiU" w:hAnsi="PMingLiU" w:cs="PMingLiU"/>
          <w:b/>
          <w:bCs/>
          <w:color w:val="0052FF"/>
          <w:spacing w:val="8"/>
        </w:rPr>
        <w:t>内蒙古民族大学多位人员涉案，该校还因对科研不端行为疏于管理等问题，被给予通报批评并责令落实科研诚信建设主体责任。</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国家自然科学基金委员会一直致力于维护科研诚信，通过严肃处理这些科研不端案件，旨在营造风清气正的科研环境，确保科研资源得到合理、公正的利用，推动科研事业健康发展。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国家自然科学基金委员会监督委员会对边中启（时为上海某高校特聘主任医师）涉嫌学术不端开展了调查。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经查，边中启作为基金项目评审专家，在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日起），永久取消边中启国家自然科学基金项目申请和参与申请资格（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日起），给予边中启通报批评。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经查，王发明在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年国家自然科学基金项目通讯评审期间存在违规打探评审信息问题。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8"/>
        </w:rPr>
        <w:t>“USF2-Lnc00492-HMGB1</w:t>
      </w:r>
      <w:r>
        <w:rPr>
          <w:rStyle w:val="any"/>
          <w:rFonts w:ascii="PMingLiU" w:eastAsia="PMingLiU" w:hAnsi="PMingLiU" w:cs="PMingLiU"/>
          <w:spacing w:val="8"/>
        </w:rPr>
        <w:t>信号轴在胰腺癌发生发展中的作用及其机制研究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日），给予王发明通报批评。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国家自然科学基金委员会监督委员会对山东某高校附属医院陈磊和山东某医院陈可斌等发表的论文</w:t>
      </w:r>
      <w:r>
        <w:rPr>
          <w:rStyle w:val="any"/>
          <w:rFonts w:ascii="Times New Roman" w:eastAsia="Times New Roman" w:hAnsi="Times New Roman" w:cs="Times New Roman"/>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81628008</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经查，涉事论文通讯作者陈磊和第一作者陈可斌存在买卖论文、委托他人投稿、擅自标注他人科学基金项目等问题。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日），给予陈可斌通报批评。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国家自然科学基金委员会监督委员会对江西某高校甘莉等发表的论文</w:t>
      </w:r>
      <w:r>
        <w:rPr>
          <w:rStyle w:val="any"/>
          <w:rFonts w:ascii="Times New Roman" w:eastAsia="Times New Roman" w:hAnsi="Times New Roman" w:cs="Times New Roman"/>
          <w:spacing w:val="8"/>
        </w:rPr>
        <w:t>“Li Gan#, et al. Effect of C-phycocyanin on HDAC3 and miRNA-335 in Alzheimer’s disease. Translational Neuroscience, 2020, 11(1): 161-172.”</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经查，涉事论文存在抄袭他人实验图片问题，共同第一作者甘莉应对此问题负主要责任；此外，甘莉将该论文列入基金项目申请书（未获资助），甘莉还应对此负责。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日），给予甘莉通报批评。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国家自然科学基金委员会监督委员会对辽宁某高校陈岩等发表的论文涉嫌学术不端问题开展了调查。涉及论文如下：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self-floating Ti3+/N co-doped TiO2/diatomite granule catalyst with enhanced photocatalytic performance under visible light irradiation. Applied Surface Science. 2019, 467-468, 514-525.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floating Fe/N co-doped titania/diatomite granule catalyst with enhanced photocatalytic efficiency under visible light irradiation. Advanced Powder Technology, 2019, 30(1): 126-135.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Self-floating Cu/N co-doped TiO2/diatomite granule composite with enhanced visible-light-responsive photoactivity and reusability. Journal of Chemical Technology and Biotechnology, 2019, 94(4): 1210-1219.</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31570154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41977205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篇涉事论文第一作者陈岩应对此问题负责。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陈岩将论文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列入基金项目（申请号</w:t>
      </w:r>
      <w:r>
        <w:rPr>
          <w:rStyle w:val="any"/>
          <w:rFonts w:ascii="Times New Roman" w:eastAsia="Times New Roman" w:hAnsi="Times New Roman" w:cs="Times New Roman"/>
          <w:spacing w:val="8"/>
        </w:rPr>
        <w:t>5197041546</w:t>
      </w:r>
      <w:r>
        <w:rPr>
          <w:rStyle w:val="any"/>
          <w:rFonts w:ascii="PMingLiU" w:eastAsia="PMingLiU" w:hAnsi="PMingLiU" w:cs="PMingLiU"/>
          <w:spacing w:val="8"/>
        </w:rPr>
        <w:t>，未获资助）申请书，陈岩还应对此问题负责。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此外，陈岩在</w:t>
      </w:r>
      <w:r>
        <w:rPr>
          <w:rStyle w:val="any"/>
          <w:rFonts w:ascii="Times New Roman" w:eastAsia="Times New Roman" w:hAnsi="Times New Roman" w:cs="Times New Roman"/>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日），给予陈岩通报批评。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（六）</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国家自然科学基金委员会监督委员会对江西某高校邓新华涉嫌学术不端开展了调查。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经查，邓新华在</w:t>
      </w:r>
      <w:r>
        <w:rPr>
          <w:rStyle w:val="any"/>
          <w:rFonts w:ascii="Times New Roman" w:eastAsia="Times New Roman" w:hAnsi="Times New Roman" w:cs="Times New Roman"/>
          <w:spacing w:val="8"/>
        </w:rPr>
        <w:t>2008</w:t>
      </w:r>
      <w:r>
        <w:rPr>
          <w:rStyle w:val="any"/>
          <w:rFonts w:ascii="PMingLiU" w:eastAsia="PMingLiU" w:hAnsi="PMingLiU" w:cs="PMingLiU"/>
          <w:spacing w:val="8"/>
        </w:rPr>
        <w:t>年至</w:t>
      </w:r>
      <w:r>
        <w:rPr>
          <w:rStyle w:val="any"/>
          <w:rFonts w:ascii="Times New Roman" w:eastAsia="Times New Roman" w:hAnsi="Times New Roman" w:cs="Times New Roman"/>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日），给予邓新华通报批评。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（七）</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国家自然科学基金委员会监督委员会对江西某高校廖润华等涉嫌学术不端开展了调查。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spacing w:val="8"/>
        </w:rPr>
        <w:t>2024</w:t>
      </w:r>
      <w:r>
        <w:rPr>
          <w:rStyle w:val="any"/>
          <w:rFonts w:ascii="PMingLiU" w:eastAsia="PMingLiU" w:hAnsi="PMingLiU" w:cs="PMingLiU"/>
          <w:spacing w:val="8"/>
        </w:rPr>
        <w:t>年科学基金项目（未获资助）。廖润华存在抄袭、剽窃他人基金项目申请书问题。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日），取消廖润华国家自然科学基金项目申请和参与申请资格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日），给予廖润华通报批评。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国家自然科学基金委员会监督委员会对广西某两所高校林兴、韦锦斌、张宏亮与黄权芳等发表的论文涉嫌学术不端开展了调查。涉及论文如下：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81760665</w:t>
      </w:r>
      <w:r>
        <w:rPr>
          <w:rStyle w:val="any"/>
          <w:rFonts w:ascii="PMingLiU" w:eastAsia="PMingLiU" w:hAnsi="PMingLiU" w:cs="PMingLiU"/>
          <w:spacing w:val="8"/>
        </w:rPr>
        <w:t>、</w:t>
      </w:r>
      <w:r>
        <w:rPr>
          <w:rStyle w:val="any"/>
          <w:rFonts w:ascii="Times New Roman" w:eastAsia="Times New Roman" w:hAnsi="Times New Roman" w:cs="Times New Roman"/>
          <w:spacing w:val="8"/>
        </w:rPr>
        <w:t>81460205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11</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14</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15</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16</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多幅图片存在使用混乱、不当操作问题，具有伪造篡改的客观结果。论文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相关责任作者林兴、黄权芳、张宏亮、韦锦斌等应分别对相应论文存在的问题负责。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存在未经同意使用他人署名问题，第一作者林兴应对此问题负责。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存在擅自标注他人科学基金项目问题，论文</w:t>
      </w:r>
      <w:r>
        <w:rPr>
          <w:rStyle w:val="any"/>
          <w:rFonts w:ascii="Times New Roman" w:eastAsia="Times New Roman" w:hAnsi="Times New Roman" w:cs="Times New Roman"/>
          <w:spacing w:val="8"/>
        </w:rPr>
        <w:t>1</w:t>
      </w:r>
      <w:r>
        <w:rPr>
          <w:rStyle w:val="any"/>
          <w:rFonts w:ascii="PMingLiU" w:eastAsia="PMingLiU" w:hAnsi="PMingLiU" w:cs="PMingLiU"/>
          <w:spacing w:val="8"/>
        </w:rPr>
        <w:t>通讯作者、论文</w:t>
      </w:r>
      <w:r>
        <w:rPr>
          <w:rStyle w:val="any"/>
          <w:rFonts w:ascii="Times New Roman" w:eastAsia="Times New Roman" w:hAnsi="Times New Roman" w:cs="Times New Roman"/>
          <w:spacing w:val="8"/>
        </w:rPr>
        <w:t>5</w:t>
      </w:r>
      <w:r>
        <w:rPr>
          <w:rStyle w:val="any"/>
          <w:rFonts w:ascii="PMingLiU" w:eastAsia="PMingLiU" w:hAnsi="PMingLiU" w:cs="PMingLiU"/>
          <w:spacing w:val="8"/>
        </w:rPr>
        <w:t>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此外，林兴将论文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）申请书或结题报告；黄权芳将论文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81260674</w:t>
      </w:r>
      <w:r>
        <w:rPr>
          <w:rStyle w:val="any"/>
          <w:rFonts w:ascii="PMingLiU" w:eastAsia="PMingLiU" w:hAnsi="PMingLiU" w:cs="PMingLiU"/>
          <w:spacing w:val="8"/>
        </w:rPr>
        <w:t>）结题报告；韦锦斌将论文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r>
        <w:rPr>
          <w:rStyle w:val="any"/>
          <w:rFonts w:ascii="Times New Roman" w:eastAsia="Times New Roman" w:hAnsi="Times New Roman" w:cs="Times New Roman"/>
          <w:spacing w:val="8"/>
        </w:rPr>
        <w:t>81960767</w:t>
      </w:r>
      <w:r>
        <w:rPr>
          <w:rStyle w:val="any"/>
          <w:rFonts w:ascii="PMingLiU" w:eastAsia="PMingLiU" w:hAnsi="PMingLiU" w:cs="PMingLiU"/>
          <w:spacing w:val="8"/>
        </w:rPr>
        <w:t>）申请书。林兴、黄权芳、韦锦斌还应分别对此问题负责。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TGF-β1/Smads</w:t>
      </w:r>
      <w:r>
        <w:rPr>
          <w:rStyle w:val="any"/>
          <w:rFonts w:ascii="PMingLiU" w:eastAsia="PMingLiU" w:hAnsi="PMingLiU" w:cs="PMingLiU"/>
          <w:spacing w:val="8"/>
        </w:rPr>
        <w:t>、</w:t>
      </w:r>
      <w:r>
        <w:rPr>
          <w:rStyle w:val="any"/>
          <w:rFonts w:ascii="Times New Roman" w:eastAsia="Times New Roman" w:hAnsi="Times New Roman" w:cs="Times New Roman"/>
          <w:spacing w:val="8"/>
        </w:rPr>
        <w:t>ERK</w:t>
      </w:r>
      <w:r>
        <w:rPr>
          <w:rStyle w:val="any"/>
          <w:rFonts w:ascii="PMingLiU" w:eastAsia="PMingLiU" w:hAnsi="PMingLiU" w:cs="PMingLiU"/>
          <w:spacing w:val="8"/>
        </w:rPr>
        <w:t>信号途径探讨山芝麻酸甲酯抗肝纤维化的作用机制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PI3K/Akt</w:t>
      </w:r>
      <w:r>
        <w:rPr>
          <w:rStyle w:val="any"/>
          <w:rFonts w:ascii="PMingLiU" w:eastAsia="PMingLiU" w:hAnsi="PMingLiU" w:cs="PMingLiU"/>
          <w:spacing w:val="8"/>
        </w:rPr>
        <w:t>信号通路探讨鹅不食草心菊内酯抑制肝纤维化的作用机制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留兰香香蜂草苷对肝纤维化内质网应激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自噬通路的调控作用机制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81873087</w:t>
      </w:r>
      <w:r>
        <w:rPr>
          <w:rStyle w:val="any"/>
          <w:rFonts w:ascii="PMingLiU" w:eastAsia="PMingLiU" w:hAnsi="PMingLiU" w:cs="PMingLiU"/>
          <w:spacing w:val="8"/>
        </w:rPr>
        <w:t>）和</w:t>
      </w:r>
      <w:r>
        <w:rPr>
          <w:rStyle w:val="any"/>
          <w:rFonts w:ascii="Times New Roman" w:eastAsia="Times New Roman" w:hAnsi="Times New Roman" w:cs="Times New Roman"/>
          <w:spacing w:val="8"/>
        </w:rPr>
        <w:t>“Raf</w:t>
      </w:r>
      <w:r>
        <w:rPr>
          <w:rStyle w:val="any"/>
          <w:rFonts w:ascii="PMingLiU" w:eastAsia="PMingLiU" w:hAnsi="PMingLiU" w:cs="PMingLiU"/>
          <w:spacing w:val="8"/>
        </w:rPr>
        <w:t>激酶抑制蛋白在肝纤维化发生机制中的调控作用</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81260505</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日），给予林兴通报批评。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PI3K/Akt</w:t>
      </w:r>
      <w:r>
        <w:rPr>
          <w:rStyle w:val="any"/>
          <w:rFonts w:ascii="PMingLiU" w:eastAsia="PMingLiU" w:hAnsi="PMingLiU" w:cs="PMingLiU"/>
          <w:spacing w:val="8"/>
        </w:rPr>
        <w:t>、</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信号通路探讨委陵菜酸对肝纤维化的抑制作用机制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满天星异荭草苷对肝纤维化</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信号通路的干预作用及其机制研究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81260674</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日），给予黄权芳通报批评。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miR-21</w:t>
      </w:r>
      <w:r>
        <w:rPr>
          <w:rStyle w:val="any"/>
          <w:rFonts w:ascii="PMingLiU" w:eastAsia="PMingLiU" w:hAnsi="PMingLiU" w:cs="PMingLiU"/>
          <w:spacing w:val="8"/>
        </w:rPr>
        <w:t>介导的</w:t>
      </w:r>
      <w:r>
        <w:rPr>
          <w:rStyle w:val="any"/>
          <w:rFonts w:ascii="Times New Roman" w:eastAsia="Times New Roman" w:hAnsi="Times New Roman" w:cs="Times New Roman"/>
          <w:spacing w:val="8"/>
        </w:rPr>
        <w:t>PTEN/Akt</w:t>
      </w:r>
      <w:r>
        <w:rPr>
          <w:rStyle w:val="any"/>
          <w:rFonts w:ascii="PMingLiU" w:eastAsia="PMingLiU" w:hAnsi="PMingLiU" w:cs="PMingLiU"/>
          <w:spacing w:val="8"/>
        </w:rPr>
        <w:t>通路和细胞自噬研究天胡荽异牡荆素抗肝纤维化的作用机制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81960767</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日），给予韦锦斌通报批评。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日），给予张宏亮通报批评。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（九）</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国家自然科学基金委员会监督委员会对先后任职于辽宁、广西、天津等地高校的唐博和辽宁某高校王立明等发表的论文涉嫌学术不端开展了调查。涉及论文如下：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Activation of the δ-opioid receptor inhibits serum deprivation-induced apoptosis of human liver cells via the activation of PKC and the mitochondrial pathway. Int J Mol Med. 2011, 28(6): 1077-1085.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81560393</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Upregulation of the δ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81160066</w:t>
      </w:r>
      <w:r>
        <w:rPr>
          <w:rStyle w:val="any"/>
          <w:rFonts w:ascii="PMingLiU" w:eastAsia="PMingLiU" w:hAnsi="PMingLiU" w:cs="PMingLiU"/>
          <w:spacing w:val="8"/>
        </w:rPr>
        <w:t>、</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Poly(γ-glutamic acid)-coated lipoplexes loaded with Doxorubicin for enhancing the antitumor activity against liver tumors. Nanoscale Res Lett. 2017, 12(1): 361.</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81702435</w:t>
      </w:r>
      <w:r>
        <w:rPr>
          <w:rStyle w:val="any"/>
          <w:rFonts w:ascii="PMingLiU" w:eastAsia="PMingLiU" w:hAnsi="PMingLiU" w:cs="PMingLiU"/>
          <w:spacing w:val="8"/>
        </w:rPr>
        <w:t>、</w:t>
      </w:r>
      <w:r>
        <w:rPr>
          <w:rStyle w:val="any"/>
          <w:rFonts w:ascii="Times New Roman" w:eastAsia="Times New Roman" w:hAnsi="Times New Roman" w:cs="Times New Roman"/>
          <w:spacing w:val="8"/>
        </w:rPr>
        <w:t>81430014</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rPr>
        <w:t>7</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部分图片存在使用混乱、不当操作问题，具有伪造篡改的客观结果。</w:t>
      </w:r>
      <w:r>
        <w:rPr>
          <w:rStyle w:val="any"/>
          <w:rFonts w:ascii="Times New Roman" w:eastAsia="Times New Roman" w:hAnsi="Times New Roman" w:cs="Times New Roman"/>
          <w:spacing w:val="8"/>
        </w:rPr>
        <w:t>7</w:t>
      </w:r>
      <w:r>
        <w:rPr>
          <w:rStyle w:val="any"/>
          <w:rFonts w:ascii="PMingLiU" w:eastAsia="PMingLiU" w:hAnsi="PMingLiU" w:cs="PMingLiU"/>
          <w:spacing w:val="8"/>
        </w:rPr>
        <w:t>篇论文的相关责任作者唐博、王立明等应分别对相应论文存在的问题负责。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此外，王立明将论文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81972749</w:t>
      </w:r>
      <w:r>
        <w:rPr>
          <w:rStyle w:val="any"/>
          <w:rFonts w:ascii="PMingLiU" w:eastAsia="PMingLiU" w:hAnsi="PMingLiU" w:cs="PMingLiU"/>
          <w:spacing w:val="8"/>
        </w:rPr>
        <w:t>）申请书或进展报告、结题报告，王立明还应对此问题负责。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spacing w:val="8"/>
        </w:rPr>
        <w:t>“microRNA-101</w:t>
      </w:r>
      <w:r>
        <w:rPr>
          <w:rStyle w:val="any"/>
          <w:rFonts w:ascii="PMingLiU" w:eastAsia="PMingLiU" w:hAnsi="PMingLiU" w:cs="PMingLiU"/>
          <w:spacing w:val="8"/>
        </w:rPr>
        <w:t>靶向调控</w:t>
      </w:r>
      <w:r>
        <w:rPr>
          <w:rStyle w:val="any"/>
          <w:rFonts w:ascii="Times New Roman" w:eastAsia="Times New Roman" w:hAnsi="Times New Roman" w:cs="Times New Roman"/>
          <w:spacing w:val="8"/>
        </w:rPr>
        <w:t>EZH2</w:t>
      </w:r>
      <w:r>
        <w:rPr>
          <w:rStyle w:val="any"/>
          <w:rFonts w:ascii="PMingLiU" w:eastAsia="PMingLiU" w:hAnsi="PMingLiU" w:cs="PMingLiU"/>
          <w:spacing w:val="8"/>
        </w:rPr>
        <w:t>在肝癌化疗耐药中的作用及机制研究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“microRNA-329</w:t>
      </w:r>
      <w:r>
        <w:rPr>
          <w:rStyle w:val="any"/>
          <w:rFonts w:ascii="PMingLiU" w:eastAsia="PMingLiU" w:hAnsi="PMingLiU" w:cs="PMingLiU"/>
          <w:spacing w:val="8"/>
        </w:rPr>
        <w:t>调控泛素特异性蛋白酶</w:t>
      </w:r>
      <w:r>
        <w:rPr>
          <w:rStyle w:val="any"/>
          <w:rFonts w:ascii="Times New Roman" w:eastAsia="Times New Roman" w:hAnsi="Times New Roman" w:cs="Times New Roman"/>
          <w:spacing w:val="8"/>
        </w:rPr>
        <w:t>22</w:t>
      </w:r>
      <w:r>
        <w:rPr>
          <w:rStyle w:val="any"/>
          <w:rFonts w:ascii="PMingLiU" w:eastAsia="PMingLiU" w:hAnsi="PMingLiU" w:cs="PMingLiU"/>
          <w:spacing w:val="8"/>
        </w:rPr>
        <w:t>在肝细胞癌侵袭和转移中的作用及机制研究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81560393</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日），给予唐博通报批评。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肝细胞癌转移相关磷酸化蛋白质的鉴定、调控及其作用机制的研究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81471755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肝癌外泌体</w:t>
      </w:r>
      <w:r>
        <w:rPr>
          <w:rStyle w:val="any"/>
          <w:rFonts w:ascii="Times New Roman" w:eastAsia="Times New Roman" w:hAnsi="Times New Roman" w:cs="Times New Roman"/>
          <w:spacing w:val="8"/>
        </w:rPr>
        <w:t>LOXL2</w:t>
      </w:r>
      <w:r>
        <w:rPr>
          <w:rStyle w:val="any"/>
          <w:rFonts w:ascii="PMingLiU" w:eastAsia="PMingLiU" w:hAnsi="PMingLiU" w:cs="PMingLiU"/>
          <w:spacing w:val="8"/>
        </w:rPr>
        <w:t>调控</w:t>
      </w:r>
      <w:r>
        <w:rPr>
          <w:rStyle w:val="any"/>
          <w:rFonts w:ascii="Times New Roman" w:eastAsia="Times New Roman" w:hAnsi="Times New Roman" w:cs="Times New Roman"/>
          <w:spacing w:val="8"/>
        </w:rPr>
        <w:t>FAK/Src</w:t>
      </w:r>
      <w:r>
        <w:rPr>
          <w:rStyle w:val="any"/>
          <w:rFonts w:ascii="PMingLiU" w:eastAsia="PMingLiU" w:hAnsi="PMingLiU" w:cs="PMingLiU"/>
          <w:spacing w:val="8"/>
        </w:rPr>
        <w:t>通路诱导</w:t>
      </w:r>
      <w:r>
        <w:rPr>
          <w:rStyle w:val="any"/>
          <w:rFonts w:ascii="Times New Roman" w:eastAsia="Times New Roman" w:hAnsi="Times New Roman" w:cs="Times New Roman"/>
          <w:spacing w:val="8"/>
        </w:rPr>
        <w:t>BMSCs</w:t>
      </w:r>
      <w:r>
        <w:rPr>
          <w:rStyle w:val="any"/>
          <w:rFonts w:ascii="PMingLiU" w:eastAsia="PMingLiU" w:hAnsi="PMingLiU" w:cs="PMingLiU"/>
          <w:spacing w:val="8"/>
        </w:rPr>
        <w:t>募集分化促进肝癌转移的机制研究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81972749</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日），给予王立明通报批评。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国家自然科学基金委员会监督委员会对湖北某高校周伟、刘涛与李永峰等发表的论文</w:t>
      </w:r>
      <w:r>
        <w:rPr>
          <w:rStyle w:val="any"/>
          <w:rFonts w:ascii="Times New Roman" w:eastAsia="Times New Roman" w:hAnsi="Times New Roman" w:cs="Times New Roman"/>
          <w:spacing w:val="8"/>
        </w:rPr>
        <w:t>“Wei Zhou, Yongfeng Li,  Tao Liu*, et al. MiR-744 increases tumorigenicity of pancreatic cancer by activating Wnt/β-catenin pathway. Oncotarget. 2015, 6(35): 37557-37569.”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81302115</w:t>
      </w:r>
      <w:r>
        <w:rPr>
          <w:rStyle w:val="any"/>
          <w:rFonts w:ascii="PMingLiU" w:eastAsia="PMingLiU" w:hAnsi="PMingLiU" w:cs="PMingLiU"/>
          <w:spacing w:val="8"/>
        </w:rPr>
        <w:t>、</w:t>
      </w:r>
      <w:r>
        <w:rPr>
          <w:rStyle w:val="any"/>
          <w:rFonts w:ascii="Times New Roman" w:eastAsia="Times New Roman" w:hAnsi="Times New Roman" w:cs="Times New Roman"/>
          <w:spacing w:val="8"/>
        </w:rPr>
        <w:t>81272658</w:t>
      </w:r>
      <w:r>
        <w:rPr>
          <w:rStyle w:val="any"/>
          <w:rFonts w:ascii="PMingLiU" w:eastAsia="PMingLiU" w:hAnsi="PMingLiU" w:cs="PMingLiU"/>
          <w:spacing w:val="8"/>
        </w:rPr>
        <w:t>、</w:t>
      </w:r>
      <w:r>
        <w:rPr>
          <w:rStyle w:val="any"/>
          <w:rFonts w:ascii="Times New Roman" w:eastAsia="Times New Roman" w:hAnsi="Times New Roman" w:cs="Times New Roman"/>
          <w:spacing w:val="8"/>
        </w:rPr>
        <w:t>81201676</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经查，涉事论文存在抄袭剽窃、伪造篡改问题。第一作者周伟、第二作者李永峰、通讯作者刘涛等对此问题负责。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此外，周伟将论文列入基金项目（批准号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）进展报告与结题报告，刘涛将论文列入基金项目（批准号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）进展报告与结题报告，周伟、刘涛还应分别对此问题负责。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高胰岛素微环境调控胰腺癌糖酵解及恶性生物学行为的分子机制研究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日），给予周伟通报批评。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靶向干预糖原合成酶激酶</w:t>
      </w:r>
      <w:r>
        <w:rPr>
          <w:rStyle w:val="any"/>
          <w:rFonts w:ascii="Times New Roman" w:eastAsia="Times New Roman" w:hAnsi="Times New Roman" w:cs="Times New Roman"/>
          <w:spacing w:val="8"/>
        </w:rPr>
        <w:t>-3β</w:t>
      </w:r>
      <w:r>
        <w:rPr>
          <w:rStyle w:val="any"/>
          <w:rFonts w:ascii="PMingLiU" w:eastAsia="PMingLiU" w:hAnsi="PMingLiU" w:cs="PMingLiU"/>
          <w:spacing w:val="8"/>
        </w:rPr>
        <w:t>抑制胰腺癌血管生成、侵袭及转移的分子机制研究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日），给予刘涛通报批评。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日），给予李永峰通报批评。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国家自然科学基金委员会监督委员会对江苏某高校徐泽宽等发表的论文涉嫌学术不端开展了调查。涉及论文如下：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miR‐664a‐3p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81602080</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30901421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10</w:t>
      </w:r>
      <w:r>
        <w:rPr>
          <w:rStyle w:val="any"/>
          <w:rFonts w:ascii="PMingLiU" w:eastAsia="PMingLiU" w:hAnsi="PMingLiU" w:cs="PMingLiU"/>
          <w:spacing w:val="8"/>
        </w:rPr>
        <w:t>篇涉事论文多幅图片相同但代表不同含义，存在图片虚假的客观结果。</w:t>
      </w:r>
      <w:r>
        <w:rPr>
          <w:rStyle w:val="any"/>
          <w:rFonts w:ascii="Times New Roman" w:eastAsia="Times New Roman" w:hAnsi="Times New Roman" w:cs="Times New Roman"/>
          <w:spacing w:val="8"/>
        </w:rPr>
        <w:t>10</w:t>
      </w:r>
      <w:r>
        <w:rPr>
          <w:rStyle w:val="any"/>
          <w:rFonts w:ascii="PMingLiU" w:eastAsia="PMingLiU" w:hAnsi="PMingLiU" w:cs="PMingLiU"/>
          <w:spacing w:val="8"/>
        </w:rPr>
        <w:t>篇论文的通讯作者徐泽宽等人应对论文存在的问题负责。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至论文</w:t>
      </w:r>
      <w:r>
        <w:rPr>
          <w:rStyle w:val="any"/>
          <w:rFonts w:ascii="Times New Roman" w:eastAsia="Times New Roman" w:hAnsi="Times New Roman" w:cs="Times New Roman"/>
          <w:spacing w:val="8"/>
        </w:rPr>
        <w:t>8</w:t>
      </w: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）申请书或进展报告、结题报告。徐泽宽还应对此问题负责。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幽门螺旋杆菌通过促进</w:t>
      </w:r>
      <w:r>
        <w:rPr>
          <w:rStyle w:val="any"/>
          <w:rFonts w:ascii="Times New Roman" w:eastAsia="Times New Roman" w:hAnsi="Times New Roman" w:cs="Times New Roman"/>
          <w:spacing w:val="8"/>
        </w:rPr>
        <w:t>BRD2m6A</w:t>
      </w:r>
      <w:r>
        <w:rPr>
          <w:rStyle w:val="any"/>
          <w:rFonts w:ascii="PMingLiU" w:eastAsia="PMingLiU" w:hAnsi="PMingLiU" w:cs="PMingLiU"/>
          <w:spacing w:val="8"/>
        </w:rPr>
        <w:t>修饰打破</w:t>
      </w:r>
      <w:r>
        <w:rPr>
          <w:rStyle w:val="any"/>
          <w:rFonts w:ascii="Times New Roman" w:eastAsia="Times New Roman" w:hAnsi="Times New Roman" w:cs="Times New Roman"/>
          <w:spacing w:val="8"/>
        </w:rPr>
        <w:t>FLIP/Caspase-8</w:t>
      </w:r>
      <w:r>
        <w:rPr>
          <w:rStyle w:val="any"/>
          <w:rFonts w:ascii="PMingLiU" w:eastAsia="PMingLiU" w:hAnsi="PMingLiU" w:cs="PMingLiU"/>
          <w:spacing w:val="8"/>
        </w:rPr>
        <w:t>稳态增强胃癌细胞化疗敏感性的机制研究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胃癌细胞来源外泌体</w:t>
      </w:r>
      <w:r>
        <w:rPr>
          <w:rStyle w:val="any"/>
          <w:rFonts w:ascii="Times New Roman" w:eastAsia="Times New Roman" w:hAnsi="Times New Roman" w:cs="Times New Roman"/>
          <w:spacing w:val="8"/>
        </w:rPr>
        <w:t>miR-519a-3p</w:t>
      </w:r>
      <w:r>
        <w:rPr>
          <w:rStyle w:val="any"/>
          <w:rFonts w:ascii="PMingLiU" w:eastAsia="PMingLiU" w:hAnsi="PMingLiU" w:cs="PMingLiU"/>
          <w:spacing w:val="8"/>
        </w:rPr>
        <w:t>通过抑制肝</w:t>
      </w:r>
      <w:r>
        <w:rPr>
          <w:rStyle w:val="any"/>
          <w:rFonts w:ascii="Times New Roman" w:eastAsia="Times New Roman" w:hAnsi="Times New Roman" w:cs="Times New Roman"/>
          <w:spacing w:val="8"/>
        </w:rPr>
        <w:t>Kupffer</w:t>
      </w:r>
      <w:r>
        <w:rPr>
          <w:rStyle w:val="any"/>
          <w:rFonts w:ascii="PMingLiU" w:eastAsia="PMingLiU" w:hAnsi="PMingLiU" w:cs="PMingLiU"/>
          <w:spacing w:val="8"/>
        </w:rPr>
        <w:t>细胞</w:t>
      </w:r>
      <w:r>
        <w:rPr>
          <w:rStyle w:val="any"/>
          <w:rFonts w:ascii="Times New Roman" w:eastAsia="Times New Roman" w:hAnsi="Times New Roman" w:cs="Times New Roman"/>
          <w:spacing w:val="8"/>
        </w:rPr>
        <w:t>Lefty1</w:t>
      </w:r>
      <w:r>
        <w:rPr>
          <w:rStyle w:val="any"/>
          <w:rFonts w:ascii="PMingLiU" w:eastAsia="PMingLiU" w:hAnsi="PMingLiU" w:cs="PMingLiU"/>
          <w:spacing w:val="8"/>
        </w:rPr>
        <w:t>分泌以促进肝转移灶形成的机制研究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慢性应激在胃癌发生过程中的作用及机制研究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“MUC4</w:t>
      </w:r>
      <w:r>
        <w:rPr>
          <w:rStyle w:val="any"/>
          <w:rFonts w:ascii="PMingLiU" w:eastAsia="PMingLiU" w:hAnsi="PMingLiU" w:cs="PMingLiU"/>
          <w:spacing w:val="8"/>
        </w:rPr>
        <w:t>独有结构域</w:t>
      </w:r>
      <w:r>
        <w:rPr>
          <w:rStyle w:val="any"/>
          <w:rFonts w:ascii="Times New Roman" w:eastAsia="Times New Roman" w:hAnsi="Times New Roman" w:cs="Times New Roman"/>
          <w:spacing w:val="8"/>
        </w:rPr>
        <w:t>NIDO</w:t>
      </w:r>
      <w:r>
        <w:rPr>
          <w:rStyle w:val="any"/>
          <w:rFonts w:ascii="PMingLiU" w:eastAsia="PMingLiU" w:hAnsi="PMingLiU" w:cs="PMingLiU"/>
          <w:spacing w:val="8"/>
        </w:rPr>
        <w:t>、</w:t>
      </w:r>
      <w:r>
        <w:rPr>
          <w:rStyle w:val="any"/>
          <w:rFonts w:ascii="Times New Roman" w:eastAsia="Times New Roman" w:hAnsi="Times New Roman" w:cs="Times New Roman"/>
          <w:spacing w:val="8"/>
        </w:rPr>
        <w:t>AMOP</w:t>
      </w:r>
      <w:r>
        <w:rPr>
          <w:rStyle w:val="any"/>
          <w:rFonts w:ascii="PMingLiU" w:eastAsia="PMingLiU" w:hAnsi="PMingLiU" w:cs="PMingLiU"/>
          <w:spacing w:val="8"/>
        </w:rPr>
        <w:t>及</w:t>
      </w:r>
      <w:r>
        <w:rPr>
          <w:rStyle w:val="any"/>
          <w:rFonts w:ascii="Times New Roman" w:eastAsia="Times New Roman" w:hAnsi="Times New Roman" w:cs="Times New Roman"/>
          <w:spacing w:val="8"/>
        </w:rPr>
        <w:t>vWD</w:t>
      </w:r>
      <w:r>
        <w:rPr>
          <w:rStyle w:val="any"/>
          <w:rFonts w:ascii="PMingLiU" w:eastAsia="PMingLiU" w:hAnsi="PMingLiU" w:cs="PMingLiU"/>
          <w:spacing w:val="8"/>
        </w:rPr>
        <w:t>在胰腺癌特征性肿瘤学行为中的作用及机制研究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81272712</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异常表达微小</w:t>
      </w:r>
      <w:r>
        <w:rPr>
          <w:rStyle w:val="any"/>
          <w:rFonts w:ascii="Times New Roman" w:eastAsia="Times New Roman" w:hAnsi="Times New Roman" w:cs="Times New Roman"/>
          <w:spacing w:val="8"/>
        </w:rPr>
        <w:t>RNA</w:t>
      </w:r>
      <w:r>
        <w:rPr>
          <w:rStyle w:val="any"/>
          <w:rFonts w:ascii="PMingLiU" w:eastAsia="PMingLiU" w:hAnsi="PMingLiU" w:cs="PMingLiU"/>
          <w:spacing w:val="8"/>
        </w:rPr>
        <w:t>对胃癌发生发展过程的调控研究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日），给予徐泽宽通报批评。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国家自然科学基金委员会监督委员会对海南某高校周建等发表的论文</w:t>
      </w:r>
      <w:r>
        <w:rPr>
          <w:rStyle w:val="any"/>
          <w:rFonts w:ascii="Times New Roman" w:eastAsia="Times New Roman" w:hAnsi="Times New Roman" w:cs="Times New Roman"/>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经查，涉事论文图</w:t>
      </w:r>
      <w:r>
        <w:rPr>
          <w:rStyle w:val="any"/>
          <w:rFonts w:ascii="Times New Roman" w:eastAsia="Times New Roman" w:hAnsi="Times New Roman" w:cs="Times New Roman"/>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此外，周建将该论文列入基金项目（申请号</w:t>
      </w:r>
      <w:r>
        <w:rPr>
          <w:rStyle w:val="any"/>
          <w:rFonts w:ascii="Times New Roman" w:eastAsia="Times New Roman" w:hAnsi="Times New Roman" w:cs="Times New Roman"/>
          <w:spacing w:val="8"/>
        </w:rPr>
        <w:t>8236050550</w:t>
      </w:r>
      <w:r>
        <w:rPr>
          <w:rStyle w:val="any"/>
          <w:rFonts w:ascii="PMingLiU" w:eastAsia="PMingLiU" w:hAnsi="PMingLiU" w:cs="PMingLiU"/>
          <w:spacing w:val="8"/>
        </w:rPr>
        <w:t>、</w:t>
      </w:r>
      <w:r>
        <w:rPr>
          <w:rStyle w:val="any"/>
          <w:rFonts w:ascii="Times New Roman" w:eastAsia="Times New Roman" w:hAnsi="Times New Roman" w:cs="Times New Roman"/>
          <w:spacing w:val="8"/>
        </w:rPr>
        <w:t>8226050299</w:t>
      </w:r>
      <w:r>
        <w:rPr>
          <w:rStyle w:val="any"/>
          <w:rFonts w:ascii="PMingLiU" w:eastAsia="PMingLiU" w:hAnsi="PMingLiU" w:cs="PMingLiU"/>
          <w:spacing w:val="8"/>
        </w:rPr>
        <w:t>，均未获资助）申请书，周建还应对此负责。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日），给予周建通报批评。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国家自然科学基金委员会监督委员会对北京某高校公绪合涉嫌学术不端开展了调查。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经查，公绪合在单位具备研究条件的情况下将基金项目（批准号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Times New Roman" w:eastAsia="Times New Roman" w:hAnsi="Times New Roman" w:cs="Times New Roman"/>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81600196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，并将数据和论文列入上述基金项目结题报告。公绪合应对以上问题负责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脐血间充质干细胞</w:t>
      </w:r>
      <w:r>
        <w:rPr>
          <w:rStyle w:val="any"/>
          <w:rFonts w:ascii="Times New Roman" w:eastAsia="Times New Roman" w:hAnsi="Times New Roman" w:cs="Times New Roman"/>
          <w:spacing w:val="8"/>
        </w:rPr>
        <w:t>Exosome</w:t>
      </w:r>
      <w:r>
        <w:rPr>
          <w:rStyle w:val="any"/>
          <w:rFonts w:ascii="PMingLiU" w:eastAsia="PMingLiU" w:hAnsi="PMingLiU" w:cs="PMingLiU"/>
          <w:spacing w:val="8"/>
        </w:rPr>
        <w:t>在旁分泌调节心肌梗死微环境改善心肌重塑中的作用和机制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日），给予公绪合通报批评。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国家自然科学基金委员会监督委员会对浙江某高校孙坤来涉嫌学术不端开展了调查。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经查，孙坤来在</w:t>
      </w:r>
      <w:r>
        <w:rPr>
          <w:rStyle w:val="any"/>
          <w:rFonts w:ascii="Times New Roman" w:eastAsia="Times New Roman" w:hAnsi="Times New Roman" w:cs="Times New Roman"/>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单环刺螠多肽通过干预</w:t>
      </w:r>
      <w:r>
        <w:rPr>
          <w:rStyle w:val="any"/>
          <w:rFonts w:ascii="Times New Roman" w:eastAsia="Times New Roman" w:hAnsi="Times New Roman" w:cs="Times New Roman"/>
          <w:spacing w:val="8"/>
        </w:rPr>
        <w:t>ATP7A/7B</w:t>
      </w:r>
      <w:r>
        <w:rPr>
          <w:rStyle w:val="any"/>
          <w:rFonts w:ascii="PMingLiU" w:eastAsia="PMingLiU" w:hAnsi="PMingLiU" w:cs="PMingLiU"/>
          <w:spacing w:val="8"/>
        </w:rPr>
        <w:t>参与的顺铂囊泡转移影响肝癌细胞耐药的机制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日），给予孙坤来通报批评。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spacing w:val="8"/>
        </w:rPr>
        <w:t>10</w:t>
      </w:r>
      <w:r>
        <w:rPr>
          <w:rStyle w:val="any"/>
          <w:rFonts w:ascii="PMingLiU" w:eastAsia="PMingLiU" w:hAnsi="PMingLiU" w:cs="PMingLiU"/>
          <w:spacing w:val="8"/>
        </w:rPr>
        <w:t>篇论文</w:t>
      </w:r>
      <w:r>
        <w:rPr>
          <w:rStyle w:val="any"/>
          <w:rFonts w:ascii="Times New Roman" w:eastAsia="Times New Roman" w:hAnsi="Times New Roman" w:cs="Times New Roman"/>
          <w:spacing w:val="8"/>
        </w:rPr>
        <w:t>“miR-15b represses BACE1 expression in sporadic Alzheimer’s disease”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“MiR-153 regulates expression of hypoxia-inducible factor-1α inrefractory epilepsy”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“Comprehensive circular RNA profiling reveals the regulatory role of the CircRNA-0067835/miR-155 pathway in temporal lobe epilepsy”</w:t>
      </w:r>
      <w:r>
        <w:rPr>
          <w:rStyle w:val="any"/>
          <w:rFonts w:ascii="PMingLiU" w:eastAsia="PMingLiU" w:hAnsi="PMingLiU" w:cs="PMingLiU"/>
          <w:spacing w:val="8"/>
        </w:rPr>
        <w:t>、</w:t>
      </w:r>
      <w:r>
        <w:rPr>
          <w:rStyle w:val="any"/>
          <w:rFonts w:ascii="Times New Roman" w:eastAsia="Times New Roman" w:hAnsi="Times New Roman" w:cs="Times New Roman"/>
          <w:spacing w:val="8"/>
        </w:rPr>
        <w:t>“MiR-124 acts as a target for Alzheimer’s disease by regulating BACE1”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“LINC01087 is highly expressed in breast cancer and regulates the malignant behavior of cancer cells through miR-335-5p/rock1”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“Silenced long non-coding RNA activated by DNA damage elevates microRNA-495-3p to suppress atherosclerotic plaque formation via reducing Krüppel-like factor 5”</w:t>
      </w:r>
      <w:r>
        <w:rPr>
          <w:rStyle w:val="any"/>
          <w:rFonts w:ascii="PMingLiU" w:eastAsia="PMingLiU" w:hAnsi="PMingLiU" w:cs="PMingLiU"/>
          <w:spacing w:val="8"/>
        </w:rPr>
        <w:t>、</w:t>
      </w:r>
      <w:r>
        <w:rPr>
          <w:rStyle w:val="any"/>
          <w:rFonts w:ascii="Times New Roman" w:eastAsia="Times New Roman" w:hAnsi="Times New Roman" w:cs="Times New Roman"/>
          <w:spacing w:val="8"/>
        </w:rPr>
        <w:t>“Circular RNA circ_0084927 regulates proliferation, apoptosis and invasion of breast cancer cells via miR-142-3p/ERC1 pathway”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“CircUBR5 acts as a ceRNA for miR-1179 to up-regulate UBR5 and to promote malignancy of triple-negative breast cancer”(</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“Long non-coding RNA Sox2OT promotes coronary microembolization-induced myocardial injury by mediating pyroptosis”</w:t>
      </w:r>
      <w:r>
        <w:rPr>
          <w:rStyle w:val="any"/>
          <w:rFonts w:ascii="PMingLiU" w:eastAsia="PMingLiU" w:hAnsi="PMingLiU" w:cs="PMingLiU"/>
          <w:spacing w:val="8"/>
        </w:rPr>
        <w:t>、</w:t>
      </w:r>
      <w:r>
        <w:rPr>
          <w:rStyle w:val="any"/>
          <w:rFonts w:ascii="Times New Roman" w:eastAsia="Times New Roman" w:hAnsi="Times New Roman" w:cs="Times New Roman"/>
          <w:spacing w:val="8"/>
        </w:rPr>
        <w:t>“Extracellular vesicles derived from human bone marrow mesenchymal stem cells protect rats against acute myocardial infarction-induced heart failure”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81860769</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w:t>
      </w:r>
      <w:r>
        <w:rPr>
          <w:rStyle w:val="any"/>
          <w:rFonts w:ascii="PMingLiU" w:eastAsia="PMingLiU" w:hAnsi="PMingLiU" w:cs="PMingLiU"/>
          <w:spacing w:val="8"/>
        </w:rPr>
        <w:t>测序和</w:t>
      </w:r>
      <w:r>
        <w:rPr>
          <w:rStyle w:val="any"/>
          <w:rFonts w:ascii="Times New Roman" w:eastAsia="Times New Roman" w:hAnsi="Times New Roman" w:cs="Times New Roman"/>
          <w:spacing w:val="8"/>
        </w:rPr>
        <w:t>iTRAQ</w:t>
      </w:r>
      <w:r>
        <w:rPr>
          <w:rStyle w:val="any"/>
          <w:rFonts w:ascii="PMingLiU" w:eastAsia="PMingLiU" w:hAnsi="PMingLiU" w:cs="PMingLiU"/>
          <w:spacing w:val="8"/>
        </w:rPr>
        <w:t>标记定量蛋白组等系统生物学技术探讨蒙药乳腺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号治疗乳腺增生病的作用机制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81460655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汤调控内质网应激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缝隙连接蛋白抗癫痫作用及其机制研究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81660675</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RNA-Seq</w:t>
      </w:r>
      <w:r>
        <w:rPr>
          <w:rStyle w:val="any"/>
          <w:rFonts w:ascii="PMingLiU" w:eastAsia="PMingLiU" w:hAnsi="PMingLiU" w:cs="PMingLiU"/>
          <w:spacing w:val="8"/>
        </w:rPr>
        <w:t>和</w:t>
      </w:r>
      <w:r>
        <w:rPr>
          <w:rStyle w:val="any"/>
          <w:rFonts w:ascii="Times New Roman" w:eastAsia="Times New Roman" w:hAnsi="Times New Roman" w:cs="Times New Roman"/>
          <w:spacing w:val="8"/>
        </w:rPr>
        <w:t>iTRAQ</w:t>
      </w:r>
      <w:r>
        <w:rPr>
          <w:rStyle w:val="any"/>
          <w:rFonts w:ascii="PMingLiU" w:eastAsia="PMingLiU" w:hAnsi="PMingLiU" w:cs="PMingLiU"/>
          <w:spacing w:val="8"/>
        </w:rPr>
        <w:t>技术的蒙药苏格木勒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汤治疗</w:t>
      </w:r>
      <w:r>
        <w:rPr>
          <w:rStyle w:val="any"/>
          <w:rFonts w:ascii="Times New Roman" w:eastAsia="Times New Roman" w:hAnsi="Times New Roman" w:cs="Times New Roman"/>
          <w:spacing w:val="8"/>
        </w:rPr>
        <w:t>‘</w:t>
      </w:r>
      <w:r>
        <w:rPr>
          <w:rStyle w:val="any"/>
          <w:rFonts w:ascii="PMingLiU" w:eastAsia="PMingLiU" w:hAnsi="PMingLiU" w:cs="PMingLiU"/>
          <w:spacing w:val="8"/>
        </w:rPr>
        <w:t>乌那德格额布秦</w:t>
      </w:r>
      <w:r>
        <w:rPr>
          <w:rStyle w:val="any"/>
          <w:rFonts w:ascii="Times New Roman" w:eastAsia="Times New Roman" w:hAnsi="Times New Roman" w:cs="Times New Roman"/>
          <w:spacing w:val="8"/>
        </w:rPr>
        <w:t>’</w:t>
      </w:r>
      <w:r>
        <w:rPr>
          <w:rStyle w:val="any"/>
          <w:rFonts w:ascii="PMingLiU" w:eastAsia="PMingLiU" w:hAnsi="PMingLiU" w:cs="PMingLiU"/>
          <w:spacing w:val="8"/>
        </w:rPr>
        <w:t>病机制研究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日），给予宫国华通报批评。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‘tau</w:t>
      </w:r>
      <w:r>
        <w:rPr>
          <w:rStyle w:val="any"/>
          <w:rFonts w:ascii="PMingLiU" w:eastAsia="PMingLiU" w:hAnsi="PMingLiU" w:cs="PMingLiU"/>
          <w:spacing w:val="8"/>
        </w:rPr>
        <w:t>蛋白</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‘AGEs/RAGE/ROS</w:t>
      </w:r>
      <w:r>
        <w:rPr>
          <w:rStyle w:val="any"/>
          <w:rFonts w:ascii="PMingLiU" w:eastAsia="PMingLiU" w:hAnsi="PMingLiU" w:cs="PMingLiU"/>
          <w:spacing w:val="8"/>
        </w:rPr>
        <w:t>信号轴</w:t>
      </w:r>
      <w:r>
        <w:rPr>
          <w:rStyle w:val="any"/>
          <w:rFonts w:ascii="Times New Roman" w:eastAsia="Times New Roman" w:hAnsi="Times New Roman" w:cs="Times New Roman"/>
          <w:spacing w:val="8"/>
        </w:rPr>
        <w:t>’</w:t>
      </w:r>
      <w:r>
        <w:rPr>
          <w:rStyle w:val="any"/>
          <w:rFonts w:ascii="PMingLiU" w:eastAsia="PMingLiU" w:hAnsi="PMingLiU" w:cs="PMingLiU"/>
          <w:spacing w:val="8"/>
        </w:rPr>
        <w:t>探讨蒙药三味豆蔻汤防治</w:t>
      </w:r>
      <w:r>
        <w:rPr>
          <w:rStyle w:val="any"/>
          <w:rFonts w:ascii="Times New Roman" w:eastAsia="Times New Roman" w:hAnsi="Times New Roman" w:cs="Times New Roman"/>
          <w:spacing w:val="8"/>
        </w:rPr>
        <w:t>AD</w:t>
      </w:r>
      <w:r>
        <w:rPr>
          <w:rStyle w:val="any"/>
          <w:rFonts w:ascii="PMingLiU" w:eastAsia="PMingLiU" w:hAnsi="PMingLiU" w:cs="PMingLiU"/>
          <w:spacing w:val="8"/>
        </w:rPr>
        <w:t>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日），给予安凤毛通报批评。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-Ⅰ</w:t>
      </w:r>
      <w:r>
        <w:rPr>
          <w:rStyle w:val="any"/>
          <w:rFonts w:ascii="PMingLiU" w:eastAsia="PMingLiU" w:hAnsi="PMingLiU" w:cs="PMingLiU"/>
          <w:spacing w:val="8"/>
        </w:rPr>
        <w:t>号治疗实验动物乳腺增生症的作用靶点及分子机制研究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81373573</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号通过</w:t>
      </w:r>
      <w:r>
        <w:rPr>
          <w:rStyle w:val="any"/>
          <w:rFonts w:ascii="Times New Roman" w:eastAsia="Times New Roman" w:hAnsi="Times New Roman" w:cs="Times New Roman"/>
          <w:spacing w:val="8"/>
        </w:rPr>
        <w:t>CRYAB</w:t>
      </w:r>
      <w:r>
        <w:rPr>
          <w:rStyle w:val="any"/>
          <w:rFonts w:ascii="PMingLiU" w:eastAsia="PMingLiU" w:hAnsi="PMingLiU" w:cs="PMingLiU"/>
          <w:spacing w:val="8"/>
        </w:rPr>
        <w:t>蛋白调节内质网应激通路治疗实验动物乳腺增生症机制研究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81873313</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日），给予张彬通报批评。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日），给予付丹妮通报批评。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0001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17952"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2642638539490541569" TargetMode="External"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1&amp;sn=1b61a8b66971a5c31a9ac0b17679e3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