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不同描述的图像面板重复，埃默里大学医学院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同济大学附属同济医院的论文被质疑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25326800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22:18:04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27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370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676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日，埃默里大学医学院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同济大学附属同济医院在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Nature Medicine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IF=58.7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"Cleavage of tau by asparagine endopeptidase mediates the neurofibrillary pathology in Alzheimer's disease"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(YY1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O-GlcNAcylation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SLC22A15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AANAT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刺激结直肠癌细胞的肿瘤发生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第一作者：埃默里大学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Zhentao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通讯作者：埃默里大学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Keqiang Ye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叶克强），同济大学附属同济医院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Liming Cheng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程黎明）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本研究得到了美国国立卫生研究院（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NIH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K.Y.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RO1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NS045627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NS060680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）资助，向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A.I.L.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NIH/NIAP50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阿尔茨海默病研究中心（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ADRC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）资助，中国国家自然科学基金（编号：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81100958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Z.Z.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提供的资助，中国国家重点基础研究发展计划（编号：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2010CB945202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Y.E.S.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提供的资助，以及中国国家自然科学基金（编号：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81330030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L.C.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Y.E.S.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66943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52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6865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39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9383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112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92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4e and 4f: Unexpected overlap between images that should show different groups (Mixed tau fragments (e) and tau 1–368 (f) ).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401373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91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https://www.pubpeer.org/publications/6C746D58B1635AD53B3DA90D8A6DE3#1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https://pubmed.ncbi.nlm.nih.gov/25326800/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59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41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194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208&amp;idx=3&amp;sn=a652e2a09cca6758772a6d961ec5a90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