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近日基金委通报！海南医学院第一附属医院周建论文存在剽窃图片，同时还在调查中提供不实陈述和事后编写的实验记录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2025-04-15 17:52:55</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4034"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12259"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海南医学院第一附属医院周建等涉嫌学术不端开展了调查。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77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4457" name=""/>
                    <pic:cNvPicPr>
                      <a:picLocks noChangeAspect="1"/>
                    </pic:cNvPicPr>
                  </pic:nvPicPr>
                  <pic:blipFill>
                    <a:blip xmlns:r="http://schemas.openxmlformats.org/officeDocument/2006/relationships" r:embed="rId8"/>
                    <a:stretch>
                      <a:fillRect/>
                    </a:stretch>
                  </pic:blipFill>
                  <pic:spPr>
                    <a:xfrm>
                      <a:off x="0" y="0"/>
                      <a:ext cx="5486400" cy="44877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64957" name=""/>
                    <pic:cNvPicPr>
                      <a:picLocks noChangeAspect="1"/>
                    </pic:cNvPicPr>
                  </pic:nvPicPr>
                  <pic:blipFill>
                    <a:blip xmlns:r="http://schemas.openxmlformats.org/officeDocument/2006/relationships" r:embed="rId9"/>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2021年4月22日，</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海南医学院</w:t>
      </w:r>
      <w:r>
        <w:rPr>
          <w:rStyle w:val="any"/>
          <w:rFonts w:ascii="PMingLiU" w:eastAsia="PMingLiU" w:hAnsi="PMingLiU" w:cs="PMingLiU"/>
          <w:color w:val="000000"/>
          <w:spacing w:val="0"/>
          <w:sz w:val="23"/>
          <w:szCs w:val="23"/>
          <w:shd w:val="clear" w:color="auto" w:fill="EEF0FF"/>
        </w:rPr>
        <w:t>在</w:t>
      </w:r>
      <w:r>
        <w:rPr>
          <w:rStyle w:val="any"/>
          <w:rFonts w:ascii="Times New Roman" w:eastAsia="Times New Roman" w:hAnsi="Times New Roman" w:cs="Times New Roman"/>
          <w:color w:val="000000"/>
          <w:spacing w:val="0"/>
          <w:sz w:val="23"/>
          <w:szCs w:val="23"/>
          <w:shd w:val="clear" w:color="auto" w:fill="EEF0FF"/>
        </w:rPr>
        <w:t>Acta Pharmaceutica Sinica B(</w:t>
      </w:r>
      <w:r>
        <w:rPr>
          <w:rStyle w:val="any"/>
          <w:rFonts w:ascii="PMingLiU" w:eastAsia="PMingLiU" w:hAnsi="PMingLiU" w:cs="PMingLiU"/>
          <w:color w:val="000000"/>
          <w:spacing w:val="0"/>
          <w:sz w:val="23"/>
          <w:szCs w:val="23"/>
          <w:shd w:val="clear" w:color="auto" w:fill="EEF0FF"/>
        </w:rPr>
        <w:t>中科院一区</w:t>
      </w:r>
      <w:r>
        <w:rPr>
          <w:rStyle w:val="any"/>
          <w:rFonts w:ascii="Times New Roman" w:eastAsia="Times New Roman" w:hAnsi="Times New Roman" w:cs="Times New Roman"/>
          <w:color w:val="000000"/>
          <w:spacing w:val="0"/>
          <w:sz w:val="23"/>
          <w:szCs w:val="23"/>
          <w:shd w:val="clear" w:color="auto" w:fill="EEF0FF"/>
        </w:rPr>
        <w:t xml:space="preserve"> IF=14.7)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Resveratrol Improves Mitochondrial Biogenesis Function and Activates PGC-1α Pathway in a Preclinical Model of Early Brain Injury Following Subarachnoid Hemorrhage"</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白藜芦醇能改善蛛网膜下腔出血早期脑损伤临床前模型的线粒体生物生成功能并激活</w:t>
      </w:r>
      <w:r>
        <w:rPr>
          <w:rStyle w:val="any"/>
          <w:rFonts w:ascii="Times New Roman" w:eastAsia="Times New Roman" w:hAnsi="Times New Roman" w:cs="Times New Roman"/>
          <w:color w:val="000000"/>
          <w:spacing w:val="0"/>
          <w:sz w:val="23"/>
          <w:szCs w:val="23"/>
          <w:shd w:val="clear" w:color="auto" w:fill="EEF0FF"/>
        </w:rPr>
        <w:t xml:space="preserve"> PGC-1α </w:t>
      </w:r>
      <w:r>
        <w:rPr>
          <w:rStyle w:val="any"/>
          <w:rFonts w:ascii="PMingLiU" w:eastAsia="PMingLiU" w:hAnsi="PMingLiU" w:cs="PMingLiU"/>
          <w:color w:val="000000"/>
          <w:spacing w:val="0"/>
          <w:sz w:val="23"/>
          <w:szCs w:val="23"/>
          <w:shd w:val="clear" w:color="auto" w:fill="EEF0FF"/>
        </w:rPr>
        <w:t>通路</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Jian Zhou</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周建）</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海南医学院</w:t>
      </w:r>
      <w:r>
        <w:rPr>
          <w:rStyle w:val="any"/>
          <w:rFonts w:ascii="Times New Roman" w:eastAsia="Times New Roman" w:hAnsi="Times New Roman" w:cs="Times New Roman"/>
          <w:color w:val="000000"/>
          <w:spacing w:val="0"/>
          <w:sz w:val="23"/>
          <w:szCs w:val="23"/>
          <w:shd w:val="clear" w:color="auto" w:fill="EEF0FF"/>
        </w:rPr>
        <w:t xml:space="preserve"> Zaijia Yang</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Microsoft YaHei UI" w:eastAsia="Microsoft YaHei UI" w:hAnsi="Microsoft YaHei UI" w:cs="Microsoft YaHei UI"/>
          <w:b w:val="0"/>
          <w:bCs w:val="0"/>
          <w:i w:val="0"/>
          <w:iCs w:val="0"/>
          <w:spacing w:val="9"/>
          <w:sz w:val="23"/>
          <w:szCs w:val="23"/>
          <w:shd w:val="clear" w:color="auto" w:fill="EEF0FF"/>
        </w:rPr>
        <w:t>通讯作者：</w:t>
      </w:r>
      <w:r>
        <w:rPr>
          <w:rStyle w:val="any"/>
          <w:rFonts w:ascii="PMingLiU" w:eastAsia="PMingLiU" w:hAnsi="PMingLiU" w:cs="PMingLiU"/>
          <w:spacing w:val="8"/>
          <w:sz w:val="23"/>
          <w:szCs w:val="23"/>
          <w:shd w:val="clear" w:color="auto" w:fill="EEF0FF"/>
        </w:rPr>
        <w:t>海南医学院第一附属医院</w:t>
      </w:r>
      <w:r>
        <w:rPr>
          <w:rStyle w:val="any"/>
          <w:rFonts w:ascii="Times New Roman" w:eastAsia="Times New Roman" w:hAnsi="Times New Roman" w:cs="Times New Roman"/>
          <w:spacing w:val="8"/>
          <w:sz w:val="23"/>
          <w:szCs w:val="23"/>
          <w:shd w:val="clear" w:color="auto" w:fill="EEF0FF"/>
        </w:rPr>
        <w:t xml:space="preserve"> J</w:t>
      </w:r>
      <w:r>
        <w:rPr>
          <w:rStyle w:val="any"/>
          <w:rFonts w:ascii="Times New Roman" w:eastAsia="Times New Roman" w:hAnsi="Times New Roman" w:cs="Times New Roman"/>
          <w:spacing w:val="8"/>
          <w:sz w:val="23"/>
          <w:szCs w:val="23"/>
          <w:shd w:val="clear" w:color="auto" w:fill="EEF0FF"/>
        </w:rPr>
        <w:t>uan Zhu</w:t>
      </w:r>
      <w:r>
        <w:rPr>
          <w:rStyle w:val="any"/>
          <w:rFonts w:ascii="Times New Roman" w:eastAsia="Times New Roman" w:hAnsi="Times New Roman" w:cs="Times New Roman"/>
          <w:spacing w:val="8"/>
          <w:sz w:val="23"/>
          <w:szCs w:val="23"/>
          <w:shd w:val="clear" w:color="auto" w:fill="EEF0FF"/>
        </w:rPr>
        <w:br/>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spacing w:val="8"/>
          <w:sz w:val="23"/>
          <w:szCs w:val="23"/>
          <w:shd w:val="clear" w:color="auto" w:fill="EEF0FF"/>
        </w:rPr>
        <w:t>本研究得到海南医学院科研培育基金（编号：</w:t>
      </w:r>
      <w:r>
        <w:rPr>
          <w:rStyle w:val="any"/>
          <w:rFonts w:ascii="Times New Roman" w:eastAsia="Times New Roman" w:hAnsi="Times New Roman" w:cs="Times New Roman"/>
          <w:spacing w:val="8"/>
          <w:sz w:val="23"/>
          <w:szCs w:val="23"/>
          <w:shd w:val="clear" w:color="auto" w:fill="EEF0FF"/>
        </w:rPr>
        <w:t>HY2018-06</w:t>
      </w:r>
      <w:r>
        <w:rPr>
          <w:rStyle w:val="any"/>
          <w:rFonts w:ascii="PMingLiU" w:eastAsia="PMingLiU" w:hAnsi="PMingLiU" w:cs="PMingLiU"/>
          <w:spacing w:val="8"/>
          <w:sz w:val="23"/>
          <w:szCs w:val="23"/>
          <w:shd w:val="clear" w:color="auto" w:fill="EEF0FF"/>
        </w:rPr>
        <w:t>）和海南省重点研发计划（编号：</w:t>
      </w:r>
      <w:r>
        <w:rPr>
          <w:rStyle w:val="any"/>
          <w:rFonts w:ascii="Times New Roman" w:eastAsia="Times New Roman" w:hAnsi="Times New Roman" w:cs="Times New Roman"/>
          <w:spacing w:val="8"/>
          <w:sz w:val="23"/>
          <w:szCs w:val="23"/>
          <w:shd w:val="clear" w:color="auto" w:fill="EEF0FF"/>
        </w:rPr>
        <w:t>ZDYF2020114</w:t>
      </w:r>
      <w:r>
        <w:rPr>
          <w:rStyle w:val="any"/>
          <w:rFonts w:ascii="PMingLiU" w:eastAsia="PMingLiU" w:hAnsi="PMingLiU" w:cs="PMingLiU"/>
          <w:spacing w:val="8"/>
          <w:sz w:val="23"/>
          <w:szCs w:val="23"/>
          <w:shd w:val="clear" w:color="auto" w:fill="EEF0FF"/>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637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03433" name=""/>
                    <pic:cNvPicPr>
                      <a:picLocks noChangeAspect="1"/>
                    </pic:cNvPicPr>
                  </pic:nvPicPr>
                  <pic:blipFill>
                    <a:blip xmlns:r="http://schemas.openxmlformats.org/officeDocument/2006/relationships" r:embed="rId10"/>
                    <a:stretch>
                      <a:fillRect/>
                    </a:stretch>
                  </pic:blipFill>
                  <pic:spPr>
                    <a:xfrm>
                      <a:off x="0" y="0"/>
                      <a:ext cx="5486400" cy="47163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84963" name=""/>
                    <pic:cNvPicPr>
                      <a:picLocks noChangeAspect="1"/>
                    </pic:cNvPicPr>
                  </pic:nvPicPr>
                  <pic:blipFill>
                    <a:blip xmlns:r="http://schemas.openxmlformats.org/officeDocument/2006/relationships" r:embed="rId11"/>
                    <a:stretch>
                      <a:fillRect/>
                    </a:stretch>
                  </pic:blipFill>
                  <pic:spPr>
                    <a:xfrm>
                      <a:off x="0" y="0"/>
                      <a:ext cx="5486400" cy="3429000"/>
                    </a:xfrm>
                    <a:prstGeom prst="rect">
                      <a:avLst/>
                    </a:prstGeom>
                  </pic:spPr>
                </pic:pic>
              </a:graphicData>
            </a:graphic>
          </wp:inline>
        </w:drawing>
      </w:r>
    </w:p>
    <w:p>
      <w:pPr>
        <w:widowControl/>
        <w:shd w:val="clear" w:color="auto" w:fill="FFFFFF"/>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42" cy="305999"/>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88977" name=""/>
                    <pic:cNvPicPr>
                      <a:picLocks noChangeAspect="1"/>
                    </pic:cNvPicPr>
                  </pic:nvPicPr>
                  <pic:blipFill>
                    <a:blip xmlns:r="http://schemas.openxmlformats.org/officeDocument/2006/relationships" r:embed="rId12"/>
                    <a:stretch>
                      <a:fillRect/>
                    </a:stretch>
                  </pic:blipFill>
                  <pic:spPr>
                    <a:xfrm>
                      <a:off x="0" y="0"/>
                      <a:ext cx="257142" cy="3059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质疑信息</w:t>
      </w:r>
    </w:p>
    <w:p>
      <w:pPr>
        <w:widowControl/>
        <w:shd w:val="clear" w:color="auto" w:fill="FFFFFF"/>
        <w:spacing w:before="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bCs/>
          <w:i w:val="0"/>
          <w:iCs w:val="0"/>
          <w:caps w:val="0"/>
          <w:color w:val="3E3E3E"/>
          <w:spacing w:val="9"/>
          <w:sz w:val="21"/>
          <w:szCs w:val="21"/>
        </w:rPr>
        <w:t>#1 </w:t>
      </w:r>
      <w:r>
        <w:rPr>
          <w:rStyle w:val="any"/>
          <w:rFonts w:ascii="Microsoft YaHei UI" w:eastAsia="Microsoft YaHei UI" w:hAnsi="Microsoft YaHei UI" w:cs="Microsoft YaHei UI"/>
          <w:b w:val="0"/>
          <w:bCs w:val="0"/>
          <w:i w:val="0"/>
          <w:iCs w:val="0"/>
          <w:caps w:val="0"/>
          <w:color w:val="3E3E3E"/>
          <w:spacing w:val="9"/>
          <w:sz w:val="21"/>
          <w:szCs w:val="21"/>
        </w:rPr>
        <w:t>Figure 3A (3rd panel, SAH+V) of your study was also found in Figure 3A (right panel, SAH+H) in the study by Dai et al. (2022, PMID 35743480).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p>
    <w:p>
      <w:pPr>
        <w:widowControl/>
        <w:shd w:val="clear" w:color="auto" w:fill="FFFFFF"/>
        <w:spacing w:before="0" w:after="360" w:line="450"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val="0"/>
          <w:bCs w:val="0"/>
          <w:i w:val="0"/>
          <w:iCs w:val="0"/>
          <w:caps w:val="0"/>
          <w:strike w:val="0"/>
          <w:color w:val="3E3E3E"/>
          <w:spacing w:val="0"/>
          <w:sz w:val="23"/>
          <w:szCs w:val="23"/>
          <w:u w:val="none"/>
        </w:rPr>
        <w:drawing>
          <wp:inline>
            <wp:extent cx="5486400" cy="24282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59561" name=""/>
                    <pic:cNvPicPr>
                      <a:picLocks noChangeAspect="1"/>
                    </pic:cNvPicPr>
                  </pic:nvPicPr>
                  <pic:blipFill>
                    <a:blip xmlns:r="http://schemas.openxmlformats.org/officeDocument/2006/relationships" r:embed="rId13"/>
                    <a:stretch>
                      <a:fillRect/>
                    </a:stretch>
                  </pic:blipFill>
                  <pic:spPr>
                    <a:xfrm>
                      <a:off x="0" y="0"/>
                      <a:ext cx="5486400" cy="2428240"/>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bCs/>
          <w:i w:val="0"/>
          <w:iCs w:val="0"/>
          <w:color w:val="3E3E3E"/>
          <w:spacing w:val="9"/>
          <w:sz w:val="21"/>
          <w:szCs w:val="21"/>
        </w:rPr>
        <w:t>#2 </w:t>
      </w:r>
      <w:r>
        <w:rPr>
          <w:rStyle w:val="any"/>
          <w:rFonts w:ascii="Microsoft YaHei UI" w:eastAsia="Microsoft YaHei UI" w:hAnsi="Microsoft YaHei UI" w:cs="Microsoft YaHei UI"/>
          <w:b w:val="0"/>
          <w:bCs w:val="0"/>
          <w:i w:val="0"/>
          <w:iCs w:val="0"/>
          <w:color w:val="3E3E3E"/>
          <w:spacing w:val="9"/>
          <w:sz w:val="21"/>
          <w:szCs w:val="21"/>
        </w:rPr>
        <w:t>Overlap between the figures presented in this paper and figures presented in other papers (see enclosed image below).</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The papers involved:</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1: https://pubmed.ncbi.nlm.nih.gov/28989143/</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2: https://pubmed.ncbi.nlm.nih.gov/33968980/</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3: https://pubmed.ncbi.nlm.nih.gov/28066165/</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strike w:val="0"/>
          <w:color w:val="3E3E3E"/>
          <w:spacing w:val="8"/>
          <w:sz w:val="23"/>
          <w:szCs w:val="23"/>
          <w:u w:val="none"/>
        </w:rPr>
        <w:drawing>
          <wp:inline>
            <wp:extent cx="5486400" cy="23469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72680" name=""/>
                    <pic:cNvPicPr>
                      <a:picLocks noChangeAspect="1"/>
                    </pic:cNvPicPr>
                  </pic:nvPicPr>
                  <pic:blipFill>
                    <a:blip xmlns:r="http://schemas.openxmlformats.org/officeDocument/2006/relationships" r:embed="rId14"/>
                    <a:stretch>
                      <a:fillRect/>
                    </a:stretch>
                  </pic:blipFill>
                  <pic:spPr>
                    <a:xfrm>
                      <a:off x="0" y="0"/>
                      <a:ext cx="5486400" cy="234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03158"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经查，涉事论文图</w:t>
      </w:r>
      <w:r>
        <w:rPr>
          <w:rStyle w:val="any"/>
          <w:rFonts w:ascii="Times New Roman" w:eastAsia="Times New Roman" w:hAnsi="Times New Roman" w:cs="Times New Roman"/>
          <w:color w:val="AB1942"/>
          <w:spacing w:val="15"/>
          <w:sz w:val="21"/>
          <w:szCs w:val="21"/>
        </w:rPr>
        <w:t>3A</w:t>
      </w:r>
      <w:r>
        <w:rPr>
          <w:rStyle w:val="any"/>
          <w:rFonts w:ascii="PMingLiU" w:eastAsia="PMingLiU" w:hAnsi="PMingLiU" w:cs="PMingLiU"/>
          <w:color w:val="AB1942"/>
          <w:spacing w:val="15"/>
          <w:sz w:val="21"/>
          <w:szCs w:val="21"/>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此外，周建将该论文列入基金项目（申请号</w:t>
      </w:r>
      <w:r>
        <w:rPr>
          <w:rStyle w:val="any"/>
          <w:rFonts w:ascii="Times New Roman" w:eastAsia="Times New Roman" w:hAnsi="Times New Roman" w:cs="Times New Roman"/>
          <w:color w:val="AB1942"/>
          <w:spacing w:val="15"/>
          <w:sz w:val="21"/>
          <w:szCs w:val="21"/>
        </w:rPr>
        <w:t>8236050550</w:t>
      </w:r>
      <w:r>
        <w:rPr>
          <w:rStyle w:val="any"/>
          <w:rFonts w:ascii="PMingLiU" w:eastAsia="PMingLiU" w:hAnsi="PMingLiU" w:cs="PMingLiU"/>
          <w:color w:val="AB1942"/>
          <w:spacing w:val="15"/>
          <w:sz w:val="21"/>
          <w:szCs w:val="21"/>
        </w:rPr>
        <w:t>、</w:t>
      </w:r>
      <w:r>
        <w:rPr>
          <w:rStyle w:val="any"/>
          <w:rFonts w:ascii="Times New Roman" w:eastAsia="Times New Roman" w:hAnsi="Times New Roman" w:cs="Times New Roman"/>
          <w:color w:val="AB1942"/>
          <w:spacing w:val="15"/>
          <w:sz w:val="21"/>
          <w:szCs w:val="21"/>
        </w:rPr>
        <w:t>8226050299</w:t>
      </w:r>
      <w:r>
        <w:rPr>
          <w:rStyle w:val="any"/>
          <w:rFonts w:ascii="PMingLiU" w:eastAsia="PMingLiU" w:hAnsi="PMingLiU" w:cs="PMingLiU"/>
          <w:color w:val="AB1942"/>
          <w:spacing w:val="15"/>
          <w:sz w:val="21"/>
          <w:szCs w:val="21"/>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日），给予周建通报批评。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https://www.frontiersin.org/journals/molecular-biosciences/articles/10.3389/fmolb.2021.620683/full</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95852"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77262"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59502"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2207&amp;idx=3&amp;sn=803f729f93ee63623b8d3d3e60e79e0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