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近日基金委通报！辽宁大学陈岩的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篇涉事论文存在抄袭他人论文问题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专业图片查重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2025-04-13 13:55:58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065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552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9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9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9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9"/>
          <w:sz w:val="23"/>
          <w:szCs w:val="23"/>
        </w:rPr>
        <w:t>月，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9"/>
          <w:sz w:val="23"/>
          <w:szCs w:val="23"/>
        </w:rPr>
        <w:t>国家自然科学基金委员会监督委员会对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9"/>
          <w:sz w:val="23"/>
          <w:szCs w:val="23"/>
        </w:rPr>
        <w:t>辽宁大学陈岩等发表的论文涉嫌学术不端开展了调查。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9"/>
          <w:sz w:val="23"/>
          <w:szCs w:val="23"/>
        </w:rPr>
        <w:t>涉及的论文如下：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5661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361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5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57175" cy="30552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2917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60" w:line="384" w:lineRule="atLeast"/>
        <w:ind w:left="525" w:right="720" w:firstLine="0"/>
        <w:jc w:val="both"/>
        <w:rPr>
          <w:rStyle w:val="any"/>
          <w:rFonts w:ascii="Microsoft YaHei UI" w:eastAsia="Microsoft YaHei UI" w:hAnsi="Microsoft YaHei UI" w:cs="Microsoft YaHei UI"/>
          <w:spacing w:val="8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9"/>
          <w:shd w:val="clear" w:color="auto" w:fill="EEF0FF"/>
        </w:rPr>
        <w:t>论文信息一</w:t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2021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19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辽宁大学环境学院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Science of The Total Environment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IF=8.2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Visible-light-induced photocatalytic mitigation of ibuprofen using magnetic black TiO2-x/CaFe2O4 decorated on diatomaceous earth"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使用装饰在硅藻土上的磁性黑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TiO2-x/CaFe2O4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在可见光诱导下光催化减轻布洛芬的毒性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论文。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辽宁大学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Yan Chen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陈岩）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辽宁大学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Youtao Song(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宋有涛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Jun Wang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王君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本研究得到了中国国家自然科学基金（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41977205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）、中国国家留学基金管理委员会（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201906800002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）以及辽宁省博士启动基金（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2019-BS-110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）提供的资助。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773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5684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21024"/>
            <wp:docPr id="100006" name="" descr="辽宁大学在职研究生-学校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3225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559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撤稿信息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该论文2021年7月10日被撤稿：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https://www.sciencedirect.com/science/article/pii/S0048969721021045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应主编要求，本文已被撤稿。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Jun Wang and Youtao Song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被列为该论文的作者，但他们已告知期刊，此情况是在他们不知情且未同意投稿的情况下发生的，所提供的电子邮件地址也是伪造的。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Jun Wang and Youtao Song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不支持该论文的科学结论。此外，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Qiong Wu and Yan Chen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指出，该论文存在重大科学错误（包括在分析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X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射线光电子能谱（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XPS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）数据时使用了错误的解卷积方法、误用了一些表征图像，以及无法重现部分光降解数据）。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投稿发表的条件之一是，所有作者必须知晓并同意投稿。因此，该论文属于滥用科学出版体系的行为。科学界对此类问题持非常严肃的态度，本刊向读者致歉，因为在投稿过程中未能发现此问题。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9"/>
          <w:u w:val="none"/>
        </w:rPr>
        <w:drawing>
          <wp:inline>
            <wp:extent cx="257175" cy="30552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4764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60" w:line="384" w:lineRule="atLeast"/>
        <w:ind w:left="525" w:right="720" w:firstLine="0"/>
        <w:jc w:val="both"/>
        <w:rPr>
          <w:rStyle w:val="any"/>
          <w:rFonts w:ascii="Microsoft YaHei UI" w:eastAsia="Microsoft YaHei UI" w:hAnsi="Microsoft YaHei UI" w:cs="Microsoft YaHei UI"/>
          <w:color w:val="000000"/>
          <w:spacing w:val="8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9"/>
          <w:shd w:val="clear" w:color="auto" w:fill="EEF0FF"/>
        </w:rPr>
        <w:t>论文信息二</w:t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2019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7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辽宁大学环境学院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Environmental Science and Pollution Research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Visible-light-driven elimination of oxytetracycline and Escherichia coli using magnetic La-doped TiO2/copper ferrite/diatomite composite"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利用掺杂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 xml:space="preserve"> La 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的磁性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 xml:space="preserve"> TiO2/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铜铁氧体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/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硅藻土复合材料，在可见光驱动下消除土霉素和大肠杆菌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论文。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辽宁大学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Yan Chen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陈岩）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辽宁大学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Youtao Song(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宋有涛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Jun Wang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王君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本研究得到了得到了中国国家自然科学基金（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31570154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）以及中国水污染控制与治理科技重大专项（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2015ZX07202-012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53534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9926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1501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[left] Fig 4.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[right] Fig 4 from "Visible-Light-Driven Mitigation of Rhodamine B and Disinfection of E. coli Using Magnetic Recyclable Copper–Nitrogen Co-doped Titania/Strontium Ferrite/Diatomite Heterojunction Composite" (Chen et al 2020).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18440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680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该论文2022年1月29日被撤稿：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https://link.springer.com/article/10.1007/s11356-022-18840-9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主编已撤回本文，因为尽管图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代表的是不同复合材料的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X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射线光电子能谱（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XPS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）数据，但它与同时期正在考虑发表的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Chen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等人（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年）文章的图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存在重叠。因此，主编不再相信这些数据的可靠性。作者陈岩表示，他提交该文章时未告知宋有涛和王军。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Yan Chen, Qiong Wu and Youtao Song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同意此次撤稿。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Jun Wang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也同意撤稿，但未回复出版商或编辑关于撤稿措辞的函件。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9"/>
          <w:u w:val="none"/>
        </w:rPr>
        <w:drawing>
          <wp:inline>
            <wp:extent cx="257175" cy="305524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2885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60" w:line="384" w:lineRule="atLeast"/>
        <w:ind w:left="525" w:right="720" w:firstLine="0"/>
        <w:jc w:val="both"/>
        <w:rPr>
          <w:rStyle w:val="any"/>
          <w:rFonts w:ascii="Microsoft YaHei UI" w:eastAsia="Microsoft YaHei UI" w:hAnsi="Microsoft YaHei UI" w:cs="Microsoft YaHei UI"/>
          <w:color w:val="000000"/>
          <w:spacing w:val="8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9"/>
          <w:shd w:val="clear" w:color="auto" w:fill="EEF0FF"/>
        </w:rPr>
        <w:t>论文信息三</w:t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13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辽宁大学环境学院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Journal of Chemical Technology &amp; Biotechnology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 xml:space="preserve"> IF=2.8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）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Self-floating Cu/N co-doped TiO2/diatomite granule composite with enhanced visible-light-responsive photoactivity and reusability"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具有更强可见光响应光活性和可重复使用性的自浮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 xml:space="preserve"> Cu/N 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共掺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 xml:space="preserve"> TiO2/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硅藻土颗粒复合材料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论文。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辽宁大学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Yan Chen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陈岩）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辽宁大学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Youtao Song(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宋有涛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本研究得到了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国家水污染治理重大科技专项（编号：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2015ZX07202-012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）提供的资金支持。作者还感谢各位同事在本工作中的合作。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05816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7344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5424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撤稿信息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该论文2021年1月15日被撤稿：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https://scijournals.onlinelibrary.wiley.com/doi/10.1002/jctb.6665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陈岩、吴琼、宋有涛发表的《具有增强可见光响应光活性和可重复使用性的自浮式Cu/N共掺杂TiO?/硅藻土颗粒复合材料》（《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J Chem Technol Biotechnol》，2019年，第94卷，第1210–1219页（https://doi.org/10.1002/jctb.5871））一文，于2018年11月13日在Wiley在线图书馆（wileyonlinelibrary.com）在线发表，现已应作者、期刊主编Dionissios Mantzavinos以及Wiley Periodicals LLC的协议撤稿。撤稿原因是人们对该研究结果的可重复性存在担忧。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9"/>
          <w:u w:val="none"/>
        </w:rPr>
        <w:drawing>
          <wp:inline>
            <wp:extent cx="257175" cy="305524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884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60" w:line="384" w:lineRule="atLeast"/>
        <w:ind w:left="525" w:right="720" w:firstLine="0"/>
        <w:jc w:val="both"/>
        <w:rPr>
          <w:rStyle w:val="any"/>
          <w:rFonts w:ascii="Microsoft YaHei UI" w:eastAsia="Microsoft YaHei UI" w:hAnsi="Microsoft YaHei UI" w:cs="Microsoft YaHei UI"/>
          <w:color w:val="000000"/>
          <w:spacing w:val="8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9"/>
          <w:shd w:val="clear" w:color="auto" w:fill="EEF0FF"/>
        </w:rPr>
        <w:t>论文信息四</w:t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7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辽宁大学环境学院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Advanced Powder Technology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 xml:space="preserve"> IF=4.2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）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The fabrication of floating Fe/N co-doped titania/diatomite granule catalyst with enhanced photocatalytic efficiency under visible light irradiation"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制备可见光照射下光催化效率更高的浮游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Fe/N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共掺杂二氧化钛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/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硅藻土颗粒催化剂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论文。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辽宁大学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Yan Chen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陈岩）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辽宁大学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Youtao Song(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宋有涛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Jun Wang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王君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本研究得到了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国家水污染治理重大科技专项（编号：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3"/>
          <w:szCs w:val="23"/>
          <w:shd w:val="clear" w:color="auto" w:fill="EEF0FF"/>
        </w:rPr>
        <w:t>2015ZX07202-012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  <w:shd w:val="clear" w:color="auto" w:fill="EEF0FF"/>
        </w:rPr>
        <w:t>）提供的资金支持。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906884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240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5683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撤稿信息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该论文2022年2月19日被撤稿：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https://www.sciencedirect.com/science/article/pii/S092188312200053X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应主编、编委会的决定，并经所有作者同意，本文予以撤稿。根据相关编辑的详细审查以及向作者们的情况通报，主编和编委会经调查发现，本文在署名方面存在严重的伦理违规行为，且文中部分图表的多次发表情况存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通讯作者陈岩博士在投稿前未就此次投稿事宜与共同作者王军博士、宋有涛博士达成一致意见。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本文中的图2和图5与同一共同作者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Qiong Wu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博士发表的另一篇文章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*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几乎完全相同，且未经任何许可即用于本文，这极有可能意味着这些图表被多次发表。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*《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The preparation of self-floating Sm/N co-doped TiO2/diatomite hybrid pellet with enhanced visible-light-responsive photoactivity and reusability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》。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Qiong Wu, Zhao Hong Zhang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（辽宁大学环境学院，中国沈阳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110036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）。《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Advanced Powder Technology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》，第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30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卷，第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期，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月，第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415-422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页。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https://doi.org/10.1016/j.apt.2018.11.020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主编和编委会补充说，所有作者均同意撤稿，并就本文可能给读者造成的任何混淆表示诚挚歉意。</w:t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57175" cy="305524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5157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60" w:line="384" w:lineRule="atLeast"/>
        <w:ind w:left="525" w:right="720" w:firstLine="0"/>
        <w:jc w:val="both"/>
        <w:rPr>
          <w:rStyle w:val="any"/>
          <w:rFonts w:ascii="Microsoft YaHei UI" w:eastAsia="Microsoft YaHei UI" w:hAnsi="Microsoft YaHei UI" w:cs="Microsoft YaHei UI"/>
          <w:spacing w:val="8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9"/>
          <w:shd w:val="clear" w:color="auto" w:fill="EEF0FF"/>
        </w:rPr>
        <w:t>论文信息五</w:t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17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辽宁大学环境学院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Applied Surface Science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IF=6.3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The fabrication of self-floating Ti3+/N co-doped TiO2/diatomite granule catalyst with enhanced photocatalytic performance under visible light irradiation"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可见光照射下具有更强光催化性能的自浮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Ti3+/N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共掺杂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TiO2/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硅藻土颗粒催化剂的制备方法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论文。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辽宁大学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Yan Chen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陈岩）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辽宁大学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Youtao Song(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宋有涛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Jun Wang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王君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br/>
      </w:r>
    </w:p>
    <w:p>
      <w:pPr>
        <w:spacing w:before="0" w:after="150" w:line="384" w:lineRule="atLeast"/>
        <w:ind w:left="525" w:right="720" w:firstLine="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本研究得到了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中国水污染控制与治理科技重大专项（编号：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2015ZX07202-012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）提供的资金支持。作者还感谢各位同事在本工作中的合作。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50372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243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5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78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撤稿信息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该论文2022年7月9日被撤稿：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https://www.sciencedirect.com/science/article/pii/S0169433222015173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应主编要求，本文已被撤稿。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通讯作者告知期刊，由于他混淆了相关文件夹，论文中的一些表征图像被误用了，特别是图1、图2a、图4d和图10。此外，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Jun Wang and Youtao Song</w:t>
      </w: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报告称，他们未经允许就被列为共同作者。因此，本文属于滥用科学出版体系的行为。科学界对此类问题持非常严肃的态度，本刊向读者致歉，因为在投稿过程中未能发现此问题。</w:t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8892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调查内容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AB1942"/>
          <w:spacing w:val="15"/>
          <w:sz w:val="21"/>
          <w:szCs w:val="21"/>
        </w:rPr>
        <w:t>经查，</w:t>
      </w:r>
      <w:r>
        <w:rPr>
          <w:rStyle w:val="any"/>
          <w:rFonts w:ascii="Times New Roman" w:eastAsia="Times New Roman" w:hAnsi="Times New Roman" w:cs="Times New Roman"/>
          <w:color w:val="AB1942"/>
          <w:spacing w:val="15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AB1942"/>
          <w:spacing w:val="15"/>
          <w:sz w:val="21"/>
          <w:szCs w:val="21"/>
        </w:rPr>
        <w:t>篇涉事论文存在抄袭他人论文问题，还存在未经同意使用他人署名和擅自标注他人基金项目问题。</w:t>
      </w:r>
      <w:r>
        <w:rPr>
          <w:rStyle w:val="any"/>
          <w:rFonts w:ascii="Times New Roman" w:eastAsia="Times New Roman" w:hAnsi="Times New Roman" w:cs="Times New Roman"/>
          <w:color w:val="AB1942"/>
          <w:spacing w:val="15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AB1942"/>
          <w:spacing w:val="15"/>
          <w:sz w:val="21"/>
          <w:szCs w:val="21"/>
        </w:rPr>
        <w:t>篇涉事论文第一作者陈岩应对此问题负责。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AB1942"/>
          <w:spacing w:val="15"/>
          <w:sz w:val="21"/>
          <w:szCs w:val="21"/>
        </w:rPr>
        <w:t>陈岩将论文</w:t>
      </w:r>
      <w:r>
        <w:rPr>
          <w:rStyle w:val="any"/>
          <w:rFonts w:ascii="Times New Roman" w:eastAsia="Times New Roman" w:hAnsi="Times New Roman" w:cs="Times New Roman"/>
          <w:color w:val="AB1942"/>
          <w:spacing w:val="15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AB1942"/>
          <w:spacing w:val="15"/>
          <w:sz w:val="21"/>
          <w:szCs w:val="21"/>
        </w:rPr>
        <w:t>至论文</w:t>
      </w:r>
      <w:r>
        <w:rPr>
          <w:rStyle w:val="any"/>
          <w:rFonts w:ascii="Times New Roman" w:eastAsia="Times New Roman" w:hAnsi="Times New Roman" w:cs="Times New Roman"/>
          <w:color w:val="AB1942"/>
          <w:spacing w:val="15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AB1942"/>
          <w:spacing w:val="15"/>
          <w:sz w:val="21"/>
          <w:szCs w:val="21"/>
        </w:rPr>
        <w:t>列入基金项目（申请号</w:t>
      </w:r>
      <w:r>
        <w:rPr>
          <w:rStyle w:val="any"/>
          <w:rFonts w:ascii="Times New Roman" w:eastAsia="Times New Roman" w:hAnsi="Times New Roman" w:cs="Times New Roman"/>
          <w:color w:val="AB1942"/>
          <w:spacing w:val="15"/>
          <w:sz w:val="21"/>
          <w:szCs w:val="21"/>
        </w:rPr>
        <w:t>5197041546</w:t>
      </w:r>
      <w:r>
        <w:rPr>
          <w:rStyle w:val="any"/>
          <w:rFonts w:ascii="PMingLiU" w:eastAsia="PMingLiU" w:hAnsi="PMingLiU" w:cs="PMingLiU"/>
          <w:color w:val="AB1942"/>
          <w:spacing w:val="15"/>
          <w:sz w:val="21"/>
          <w:szCs w:val="21"/>
        </w:rPr>
        <w:t>，未获资助）申请书，陈岩还应对此问题负责。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AB1942"/>
          <w:spacing w:val="15"/>
          <w:sz w:val="21"/>
          <w:szCs w:val="21"/>
        </w:rPr>
        <w:t>此外，陈岩在</w:t>
      </w:r>
      <w:r>
        <w:rPr>
          <w:rStyle w:val="any"/>
          <w:rFonts w:ascii="Times New Roman" w:eastAsia="Times New Roman" w:hAnsi="Times New Roman" w:cs="Times New Roman"/>
          <w:color w:val="AB1942"/>
          <w:spacing w:val="15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color w:val="AB1942"/>
          <w:spacing w:val="15"/>
          <w:sz w:val="21"/>
          <w:szCs w:val="21"/>
        </w:rPr>
        <w:t>年基金项目申请过程中，未经他人同意将其列为基金项目参与人，并冒充签名，陈岩还应对此问题负责。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15"/>
          <w:sz w:val="21"/>
          <w:szCs w:val="21"/>
        </w:rPr>
        <w:t>经国家自然科学基金委员会监督委员会六届五次会议审议，由国家自然科学基金委员会</w:t>
      </w:r>
      <w:r>
        <w:rPr>
          <w:rStyle w:val="any"/>
          <w:rFonts w:ascii="Times New Roman" w:eastAsia="Times New Roman" w:hAnsi="Times New Roman" w:cs="Times New Roman"/>
          <w:spacing w:val="15"/>
          <w:sz w:val="21"/>
          <w:szCs w:val="21"/>
        </w:rPr>
        <w:t>2024</w:t>
      </w:r>
      <w:r>
        <w:rPr>
          <w:rStyle w:val="any"/>
          <w:rFonts w:ascii="PMingLiU" w:eastAsia="PMingLiU" w:hAnsi="PMingLiU" w:cs="PMingLiU"/>
          <w:spacing w:val="15"/>
          <w:sz w:val="21"/>
          <w:szCs w:val="21"/>
        </w:rPr>
        <w:t>年第</w:t>
      </w:r>
      <w:r>
        <w:rPr>
          <w:rStyle w:val="any"/>
          <w:rFonts w:ascii="Times New Roman" w:eastAsia="Times New Roman" w:hAnsi="Times New Roman" w:cs="Times New Roman"/>
          <w:spacing w:val="15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spacing w:val="15"/>
          <w:sz w:val="21"/>
          <w:szCs w:val="21"/>
        </w:rPr>
        <w:t>次委务会议审定，决定依据《国家自然科学基金项目科研不端行为调查处理办法》第四十七条，第四十条，第四十一条第四项、第五项，第四十三条第一项、第六项，取消陈岩国家自然科学基金项目申请和参与申请资格</w:t>
      </w:r>
      <w:r>
        <w:rPr>
          <w:rStyle w:val="any"/>
          <w:rFonts w:ascii="Times New Roman" w:eastAsia="Times New Roman" w:hAnsi="Times New Roman" w:cs="Times New Roman"/>
          <w:spacing w:val="15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15"/>
          <w:sz w:val="21"/>
          <w:szCs w:val="21"/>
        </w:rPr>
        <w:t>年（</w:t>
      </w:r>
      <w:r>
        <w:rPr>
          <w:rStyle w:val="any"/>
          <w:rFonts w:ascii="Times New Roman" w:eastAsia="Times New Roman" w:hAnsi="Times New Roman" w:cs="Times New Roman"/>
          <w:spacing w:val="15"/>
          <w:sz w:val="21"/>
          <w:szCs w:val="21"/>
        </w:rPr>
        <w:t>2024</w:t>
      </w:r>
      <w:r>
        <w:rPr>
          <w:rStyle w:val="any"/>
          <w:rFonts w:ascii="PMingLiU" w:eastAsia="PMingLiU" w:hAnsi="PMingLiU" w:cs="PMingLiU"/>
          <w:spacing w:val="15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15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15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15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spacing w:val="15"/>
          <w:sz w:val="21"/>
          <w:szCs w:val="21"/>
        </w:rPr>
        <w:t>日至</w:t>
      </w:r>
      <w:r>
        <w:rPr>
          <w:rStyle w:val="any"/>
          <w:rFonts w:ascii="Times New Roman" w:eastAsia="Times New Roman" w:hAnsi="Times New Roman" w:cs="Times New Roman"/>
          <w:spacing w:val="15"/>
          <w:sz w:val="21"/>
          <w:szCs w:val="21"/>
        </w:rPr>
        <w:t>2029</w:t>
      </w:r>
      <w:r>
        <w:rPr>
          <w:rStyle w:val="any"/>
          <w:rFonts w:ascii="PMingLiU" w:eastAsia="PMingLiU" w:hAnsi="PMingLiU" w:cs="PMingLiU"/>
          <w:spacing w:val="15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15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15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15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15"/>
          <w:sz w:val="21"/>
          <w:szCs w:val="21"/>
        </w:rPr>
        <w:t>日），给予陈岩通报批评。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参考信息：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https://www.nsfc.gov.cn/publish/portal0/jd/04/info94739.htm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https://www.sciencedirect.com/science/article/pii/S0048969721021045?via%3Dihub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https://link.springer.com/article/10.1007/s11356-022-18840-9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https://scijournals.onlinelibrary.wiley.com/doi/10.1002/jctb.6665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https://www.sciencedirect.com/science/article/pii/S092188312200053X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https://www.sciencedirect.com/science/article/pii/S0169433222015173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声明：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066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142256"/>
          <w:spacing w:val="9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8155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368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9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1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2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3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4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5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6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7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8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9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1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2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3" Type="http://schemas.openxmlformats.org/officeDocument/2006/relationships/image" Target="media/image13.emf" /><Relationship Id="rId34" Type="http://schemas.openxmlformats.org/officeDocument/2006/relationships/image" Target="media/image14.jpeg" /><Relationship Id="rId35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010&amp;idx=3&amp;sn=3fe8ef2b935a0711337b3f8b800bada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