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被基金委通报！烟台毓璜顶医院陈磊和青岛市城阳人民医院陈可斌存在买卖论文等问题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2051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722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b/>
          <w:bCs/>
          <w:color w:val="FF2941"/>
          <w:spacing w:val="9"/>
          <w:sz w:val="23"/>
          <w:szCs w:val="23"/>
        </w:rPr>
        <w:t>2025</w:t>
      </w:r>
      <w:r>
        <w:rPr>
          <w:rStyle w:val="any"/>
          <w:rFonts w:ascii="PMingLiU" w:eastAsia="PMingLiU" w:hAnsi="PMingLiU" w:cs="PMingLiU"/>
          <w:b/>
          <w:bCs/>
          <w:color w:val="FF2941"/>
          <w:spacing w:val="9"/>
          <w:sz w:val="23"/>
          <w:szCs w:val="23"/>
        </w:rPr>
        <w:t>年</w:t>
      </w:r>
      <w:r>
        <w:rPr>
          <w:rStyle w:val="any"/>
          <w:rFonts w:ascii="Times New Roman" w:eastAsia="Times New Roman" w:hAnsi="Times New Roman" w:cs="Times New Roman"/>
          <w:b/>
          <w:bCs/>
          <w:color w:val="FF2941"/>
          <w:spacing w:val="9"/>
          <w:sz w:val="23"/>
          <w:szCs w:val="23"/>
        </w:rPr>
        <w:t>4</w:t>
      </w:r>
      <w:r>
        <w:rPr>
          <w:rStyle w:val="any"/>
          <w:rFonts w:ascii="PMingLiU" w:eastAsia="PMingLiU" w:hAnsi="PMingLiU" w:cs="PMingLiU"/>
          <w:b/>
          <w:bCs/>
          <w:color w:val="FF2941"/>
          <w:spacing w:val="9"/>
          <w:sz w:val="23"/>
          <w:szCs w:val="23"/>
        </w:rPr>
        <w:t>月，</w:t>
      </w:r>
      <w:r>
        <w:rPr>
          <w:rStyle w:val="any"/>
          <w:rFonts w:ascii="PMingLiU" w:eastAsia="PMingLiU" w:hAnsi="PMingLiU" w:cs="PMingLiU"/>
          <w:b/>
          <w:bCs/>
          <w:color w:val="FF2941"/>
          <w:spacing w:val="9"/>
          <w:sz w:val="23"/>
          <w:szCs w:val="23"/>
        </w:rPr>
        <w:t>国家自然科学基金委员会监督委员会对烟台毓璜顶医院陈磊和</w:t>
      </w:r>
      <w:r>
        <w:rPr>
          <w:rStyle w:val="any"/>
          <w:rFonts w:ascii="PMingLiU" w:eastAsia="PMingLiU" w:hAnsi="PMingLiU" w:cs="PMingLiU"/>
          <w:b/>
          <w:bCs/>
          <w:color w:val="FF2941"/>
          <w:spacing w:val="9"/>
          <w:sz w:val="23"/>
          <w:szCs w:val="23"/>
        </w:rPr>
        <w:t>青岛市城阳人民医院陈可斌等发表的论文涉嫌学术不端开展了调查。</w:t>
      </w:r>
      <w:r>
        <w:rPr>
          <w:rStyle w:val="any"/>
          <w:rFonts w:ascii="PMingLiU" w:eastAsia="PMingLiU" w:hAnsi="PMingLiU" w:cs="PMingLiU"/>
          <w:b/>
          <w:bCs/>
          <w:color w:val="FF2941"/>
          <w:spacing w:val="9"/>
          <w:sz w:val="23"/>
          <w:szCs w:val="23"/>
        </w:rPr>
        <w:t>涉及的论文如下：</w:t>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8842"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2019</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9</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20</w:t>
      </w:r>
      <w:r>
        <w:rPr>
          <w:rStyle w:val="any"/>
          <w:rFonts w:ascii="PMingLiU" w:eastAsia="PMingLiU" w:hAnsi="PMingLiU" w:cs="PMingLiU"/>
          <w:spacing w:val="9"/>
          <w:sz w:val="23"/>
          <w:szCs w:val="23"/>
          <w:shd w:val="clear" w:color="auto" w:fill="EEF0FF"/>
        </w:rPr>
        <w:t>日，</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&amp;</w:t>
      </w:r>
      <w:r>
        <w:rPr>
          <w:rStyle w:val="any"/>
          <w:rFonts w:ascii="PMingLiU" w:eastAsia="PMingLiU" w:hAnsi="PMingLiU" w:cs="PMingLiU"/>
          <w:spacing w:val="9"/>
          <w:sz w:val="23"/>
          <w:szCs w:val="23"/>
          <w:shd w:val="clear" w:color="auto" w:fill="EEF0FF"/>
        </w:rPr>
        <w:t>烟台毓璜顶医院</w:t>
      </w:r>
      <w:r>
        <w:rPr>
          <w:rStyle w:val="any"/>
          <w:rFonts w:ascii="PMingLiU" w:eastAsia="PMingLiU" w:hAnsi="PMingLiU" w:cs="PMingLiU"/>
          <w:spacing w:val="9"/>
          <w:sz w:val="23"/>
          <w:szCs w:val="23"/>
          <w:shd w:val="clear" w:color="auto" w:fill="EEF0FF"/>
        </w:rPr>
        <w:t>在</w:t>
      </w:r>
      <w:r>
        <w:rPr>
          <w:rStyle w:val="any"/>
          <w:rFonts w:ascii="Times New Roman" w:eastAsia="Times New Roman" w:hAnsi="Times New Roman" w:cs="Times New Roman"/>
          <w:spacing w:val="9"/>
          <w:sz w:val="23"/>
          <w:szCs w:val="23"/>
          <w:shd w:val="clear" w:color="auto" w:fill="EEF0FF"/>
        </w:rPr>
        <w:t>Medicine</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IF=1.3</w:t>
      </w:r>
      <w:r>
        <w:rPr>
          <w:rStyle w:val="any"/>
          <w:rFonts w:ascii="PMingLiU" w:eastAsia="PMingLiU" w:hAnsi="PMingLiU" w:cs="PMingLiU"/>
          <w:spacing w:val="9"/>
          <w:sz w:val="23"/>
          <w:szCs w:val="23"/>
          <w:shd w:val="clear" w:color="auto" w:fill="EEF0FF"/>
        </w:rPr>
        <w:t>）</w:t>
      </w:r>
      <w:r>
        <w:rPr>
          <w:rStyle w:val="any"/>
          <w:rFonts w:ascii="PMingLiU" w:eastAsia="PMingLiU" w:hAnsi="PMingLiU" w:cs="PMingLiU"/>
          <w:spacing w:val="9"/>
          <w:sz w:val="23"/>
          <w:szCs w:val="23"/>
          <w:shd w:val="clear" w:color="auto" w:fill="EEF0FF"/>
        </w:rPr>
        <w:t>刊上在线发表题为</w:t>
      </w:r>
      <w:r>
        <w:rPr>
          <w:rStyle w:val="any"/>
          <w:rFonts w:ascii="Times New Roman" w:eastAsia="Times New Roman" w:hAnsi="Times New Roman" w:cs="Times New Roman"/>
          <w:b/>
          <w:bCs/>
          <w:color w:val="142256"/>
          <w:spacing w:val="9"/>
          <w:sz w:val="23"/>
          <w:szCs w:val="23"/>
          <w:shd w:val="clear" w:color="auto" w:fill="EEF0FF"/>
        </w:rPr>
        <w:t>"</w:t>
      </w:r>
      <w:r>
        <w:rPr>
          <w:rStyle w:val="any"/>
          <w:rFonts w:ascii="Times New Roman" w:eastAsia="Times New Roman" w:hAnsi="Times New Roman" w:cs="Times New Roman"/>
          <w:b/>
          <w:bCs/>
          <w:color w:val="142256"/>
          <w:spacing w:val="9"/>
          <w:sz w:val="23"/>
          <w:szCs w:val="23"/>
          <w:shd w:val="clear" w:color="auto" w:fill="EEF0FF"/>
        </w:rPr>
        <w:t>A noninvasive and highly sensitive approach for the assessment of coronary collateral circulation by 192-slice third-generation dual-source computed tomography"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通过</w:t>
      </w:r>
      <w:r>
        <w:rPr>
          <w:rStyle w:val="any"/>
          <w:rFonts w:ascii="Times New Roman" w:eastAsia="Times New Roman" w:hAnsi="Times New Roman" w:cs="Times New Roman"/>
          <w:spacing w:val="9"/>
          <w:sz w:val="23"/>
          <w:szCs w:val="23"/>
          <w:shd w:val="clear" w:color="auto" w:fill="EEF0FF"/>
        </w:rPr>
        <w:t xml:space="preserve"> 192 </w:t>
      </w:r>
      <w:r>
        <w:rPr>
          <w:rStyle w:val="any"/>
          <w:rFonts w:ascii="PMingLiU" w:eastAsia="PMingLiU" w:hAnsi="PMingLiU" w:cs="PMingLiU"/>
          <w:spacing w:val="9"/>
          <w:sz w:val="23"/>
          <w:szCs w:val="23"/>
          <w:shd w:val="clear" w:color="auto" w:fill="EEF0FF"/>
        </w:rPr>
        <w:t>片第三代双源计算机断层扫描评估冠状动脉侧支循环的无创、高灵敏方法</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Kebin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陈可斌）</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w:t>
      </w:r>
      <w:r>
        <w:rPr>
          <w:rStyle w:val="any"/>
          <w:rFonts w:ascii="PMingLiU" w:eastAsia="PMingLiU" w:hAnsi="PMingLiU" w:cs="PMingLiU"/>
          <w:spacing w:val="9"/>
          <w:sz w:val="23"/>
          <w:szCs w:val="23"/>
          <w:shd w:val="clear" w:color="auto" w:fill="EEF0FF"/>
        </w:rPr>
        <w:t>烟台毓璜顶医院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Lei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陈磊</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本研究得到了中国国家自然科学基金（</w:t>
      </w:r>
      <w:r>
        <w:rPr>
          <w:rStyle w:val="any"/>
          <w:rFonts w:ascii="Times New Roman" w:eastAsia="Times New Roman" w:hAnsi="Times New Roman" w:cs="Times New Roman"/>
          <w:spacing w:val="9"/>
          <w:sz w:val="23"/>
          <w:szCs w:val="23"/>
          <w:shd w:val="clear" w:color="auto" w:fill="EEF0FF"/>
        </w:rPr>
        <w:t>81628008</w:t>
      </w:r>
      <w:r>
        <w:rPr>
          <w:rStyle w:val="any"/>
          <w:rFonts w:ascii="PMingLiU" w:eastAsia="PMingLiU" w:hAnsi="PMingLiU" w:cs="PMingLiU"/>
          <w:spacing w:val="9"/>
          <w:sz w:val="23"/>
          <w:szCs w:val="23"/>
          <w:shd w:val="clear" w:color="auto" w:fill="EEF0FF"/>
        </w:rPr>
        <w:t>）和山东省自然科学基金（</w:t>
      </w:r>
      <w:r>
        <w:rPr>
          <w:rStyle w:val="any"/>
          <w:rFonts w:ascii="Times New Roman" w:eastAsia="Times New Roman" w:hAnsi="Times New Roman" w:cs="Times New Roman"/>
          <w:spacing w:val="9"/>
          <w:sz w:val="23"/>
          <w:szCs w:val="23"/>
          <w:shd w:val="clear" w:color="auto" w:fill="EEF0FF"/>
        </w:rPr>
        <w:t>ZR2017MH075</w:t>
      </w:r>
      <w:r>
        <w:rPr>
          <w:rStyle w:val="any"/>
          <w:rFonts w:ascii="PMingLiU" w:eastAsia="PMingLiU" w:hAnsi="PMingLiU" w:cs="PMingLiU"/>
          <w:spacing w:val="9"/>
          <w:sz w:val="23"/>
          <w:szCs w:val="23"/>
          <w:shd w:val="clear" w:color="auto" w:fill="EEF0FF"/>
        </w:rPr>
        <w:t>）的部分资助。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1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97891"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5" name="" descr="青岛市城阳人民医院是一所集医疗、教学、科研、急救和预防保健等于一体的综合性二级甲等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28586" name=""/>
                    <pic:cNvPicPr>
                      <a:picLocks noChangeAspect="1"/>
                    </pic:cNvPicPr>
                  </pic:nvPicPr>
                  <pic:blipFill>
                    <a:blip xmlns:r="http://schemas.openxmlformats.org/officeDocument/2006/relationships" r:embed="rId10"/>
                    <a:stretch>
                      <a:fillRect/>
                    </a:stretch>
                  </pic:blipFill>
                  <pic:spPr>
                    <a:xfrm>
                      <a:off x="0" y="0"/>
                      <a:ext cx="548640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0425"/>
            <wp:docPr id="100006" name="" descr="烟台毓璜顶医院护工联系电话 - 便民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82026" name=""/>
                    <pic:cNvPicPr>
                      <a:picLocks noChangeAspect="1"/>
                    </pic:cNvPicPr>
                  </pic:nvPicPr>
                  <pic:blipFill>
                    <a:blip xmlns:r="http://schemas.openxmlformats.org/officeDocument/2006/relationships" r:embed="rId11"/>
                    <a:stretch>
                      <a:fillRect/>
                    </a:stretch>
                  </pic:blipFill>
                  <pic:spPr>
                    <a:xfrm>
                      <a:off x="0" y="0"/>
                      <a:ext cx="5486400" cy="254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4708"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https://pubmed.ncbi.nlm.nih.gov/31567938/</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https://journals.lww.com/md-journal/fulltext/2019/09200/a_noninvasive_and_highly_sensitive_approach_for.8.asp</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联系微信号：</w:t>
      </w:r>
      <w:r>
        <w:rPr>
          <w:rStyle w:val="any"/>
          <w:rFonts w:ascii="Times New Roman" w:eastAsia="Times New Roman" w:hAnsi="Times New Roman" w:cs="Times New Roman"/>
          <w:color w:val="3E3E3E"/>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28380"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1597"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16580"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2&amp;sn=f31162815cc5315cdd88badb1d53098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