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山西医科大学某团队的两篇一区论文图像面板重复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88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70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59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2024年12月10日，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and Molecular Gastroenterology and Hepatology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IF=7.1)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Elevated Bile Acids Induce Circadian Rhythm Sleep Disorders in Chronic Liver Diseases"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胆汁酸升高诱发慢性肝病患者昼夜节律睡眠紊乱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Lan Zhou, Min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Ji-Min Cao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曹济民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Lin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王林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31300967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31471126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82271484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，吴美娜；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82170294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，孙腾；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81550019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，王琳）、山西省应用基础研究计划（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201901D111189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20210302124302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，王凯芳）、山西省中医药管理局科研项目（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2024ZYYB048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，周兰）以及山西省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“1331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提质增效建设计划（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1331KFC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49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50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7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5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6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74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9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4G和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8A中标记不同的蛋白条带重叠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1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45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2023年8月11日，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npj Regenerative Medicine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Engineered inhaled nanocatalytic therapy for ischemic cerebrovascular disease by inducing autophagy of abnormal mitochondria"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通过诱导异常线粒体的自噬，对缺血性脑血管疾病进行工程吸入纳米催化治疗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Deping Wang, Bowen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Bin Zheng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Xin Zhou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周鑫），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Jimin Cao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曹济民）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32271400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32000999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U22A6008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）、中国国家重点研发计划（项目编号：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2021YFC2600503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）、天津市自然科学基金重点项目（项目编号：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21JCZDJC00690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）以及中国老龄事业发展基金会老年健康与幸福重大项目（项目编号：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4529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98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91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6j不同实验条件下的图像面板存在重叠部分。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22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https://www.cmghjournal.org/article/S2352-345X(24)00194-2/fulltext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https://www.nature.com/articles/s41536-023-00315-1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35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72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15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1&amp;sn=c46268d04d6b6dce5a740f9f241b9a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