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上海营养与健康研究所李于团队发表的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15:07:13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57825" cy="1057275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33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64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中国科学院上海营养与健康研究所李于团队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 Communications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Post-translational regulation of lipogenesis via AMPK-dependent phosphorylation of insulin-induced gene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6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84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76500" cy="1619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67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7E-1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7E-2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出现部分重叠，但是代表明显不同的实验结果。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88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68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诚信科研编辑部建议作者核查原始数据，进一步更正文章重复的图片。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2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15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383&amp;idx=1&amp;sn=8823c321b53779bcd65e7e3f5277a4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