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贵州医科大学附属医院的文章被撤回，主要原因是不同文章间涉嫌图像的重复使用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00:02:41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3593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长链非编码RNA（lncRNA）是癌症发展中至关重要的潜在生物标志物。研究表明，lncRNA与膀胱癌（BLCA）的发生发展密切相关。本研究旨在探讨lncRNA MAFG-AS1在BLCA肿瘤发生发展中的作用。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2020 年 11 月 25 日，贵州医科大学附属医院的Li Dengbao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Pathobiology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LncRNA MAFG-AS1 Promotes the Progression of Bladder Cancer by Targeting the miR-143-3p/COX-2 Axis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MAFG-AS1/miR-143-3p/COX-2 轴有助于 BLCA 进展。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91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73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发表后，有人对图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中的图像提出了质疑。具体而言，图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2d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“siNC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侵袭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与之前由不同作者组发表的文章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[1]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2c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“LN229, LINC01094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迁移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部分重叠。此外，图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2d“siMAFG-AS1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迁移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”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2c“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入侵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LN229, LINC01094”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部分重叠。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已联系作者并要求其发表评论。作者表示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无法获取原始数据。由于该问题无法得到令人满意的解释或解决，该文章将被撤回。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作者不同意撤回。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1 Zhu B, Liu W, Liu H, Xu Q, Xu W. LINC01094 down-regulates miR-330-3p and enhances the expression of MSI1 to promote the progression of glioma. Cancer Manag Res. 2020 Jul 28;12: 6511–21; DOI: 10.2147/CMAR.S254630.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https://karger.com/pat/article/doi/10.1159/000544903/925266/Retraction-Statement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5270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0024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302&amp;idx=3&amp;sn=873872561d8ccd7e0463b7c4a6c55e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