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该期刊撤回中国学者的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篇文章，主要原因是文章的结果和结论不可靠及图片重复使用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本研究的目的是确定 P53/microRNA-34a (miR-34a)/survivin 通路如何促进奥沙利铂诱导的 (L-OHP) 胃癌细胞抑制。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9 月 10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包头医学院第一附属医院的Guo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Oxaliplatin Activates P53/miR-34a/Survivin Axis in Inhibiting the Progression of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奥沙利铂通过上调 miR-34a、激活上游 P53 基因表达、驱动 survivin 下调（P53/miR-34a/survivin 轴）来抑制 BGC-823 胃癌细胞中的肿瘤生长、侵袭和转移。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结果和结论不可靠。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此外，2023 年 5 月 16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齐齐哈尔医学院附属第三医院的Wang Hecheng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Expression and Significant Roles of the lncRNA NEAT1/miR-493-5p/Rab27A Axis in Ulcerative Colitis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NEAT1 通过抑制 miR-493-5p 表达参与 UC 进展。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4 月 12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武汉市普仁医院的Liu Lingxi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 TUG1 Relieves Renal Mesangial Cell Injury by Modulating the miR-153-3p/Bcl-2 Axis in Lupus Nephritis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lncRNA TUG1 通过调节 LN 中的 miR-153-3p/Bcl-2 轴减轻了 LPS 诱导的 HRMC 损伤。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45115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84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45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上述文章于2024年9月10日在线发表于威利在线图书馆 (wileyonlinelibrary.com)，经期刊主编Marc Veldhoen和John Wiley &amp; Sons Ltd.协商一致，现已撤稿。撤稿是由于方法论中的信息不足，导致无法准确复现研究结果。此外，有人担心图3a中的β肌动蛋白条带与图中其他条带并非来自同一凝胶。最后，据报道，本研究中使用的细胞系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我们联系了作者征求意见并提供支持数据，但他们尚未回复。编辑认为结果和结论不可靠。作者已被告知撤稿。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https://onlinelibrary.wiley.com/doi/10.1002/iid3.70191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6&amp;idx=1&amp;sn=6327f020237a466966018c64adf7d0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