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全文抄袭？华南师范大学党委常委、副校长（音译：吴监）团队论文被撤稿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18:27:24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6958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897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2018年1月1日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Customary International Law: A Third World Perspective（论习惯国际法的重构——基于南北国家利益平衡的视角）的论文在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The American Journal of International Law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10.1017/AJIL.2018.12。</w:t>
      </w:r>
      <w:r>
        <w:rPr>
          <w:rStyle w:val="any"/>
          <w:rFonts w:ascii="微软雅黑" w:eastAsia="微软雅黑" w:hAnsi="微软雅黑" w:cs="微软雅黑"/>
          <w:spacing w:val="8"/>
        </w:rPr>
        <w:t>2025年4月</w:t>
      </w:r>
      <w:r>
        <w:rPr>
          <w:rStyle w:val="any"/>
          <w:rFonts w:ascii="微软雅黑" w:eastAsia="微软雅黑" w:hAnsi="微软雅黑" w:cs="微软雅黑"/>
          <w:spacing w:val="8"/>
        </w:rPr>
        <w:t>10日，</w:t>
      </w:r>
      <w:r>
        <w:rPr>
          <w:rStyle w:val="any"/>
          <w:rFonts w:ascii="微软雅黑" w:eastAsia="微软雅黑" w:hAnsi="微软雅黑" w:cs="微软雅黑"/>
          <w:spacing w:val="8"/>
        </w:rPr>
        <w:t>开放时代杂志社发布撤稿声明称，确认该论文存在严重抄袭行为，决定予以撤稿。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35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904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从第三世界的角度提供了习惯国际法（</w:t>
      </w:r>
      <w:r>
        <w:rPr>
          <w:rStyle w:val="any"/>
          <w:rFonts w:ascii="Times New Roman" w:eastAsia="Times New Roman" w:hAnsi="Times New Roman" w:cs="Times New Roman"/>
          <w:spacing w:val="8"/>
        </w:rPr>
        <w:t>CIL</w:t>
      </w:r>
      <w:r>
        <w:rPr>
          <w:rStyle w:val="any"/>
          <w:rFonts w:ascii="PMingLiU" w:eastAsia="PMingLiU" w:hAnsi="PMingLiU" w:cs="PMingLiU"/>
          <w:spacing w:val="8"/>
        </w:rPr>
        <w:t>）的演变，形成和功能的替代说明。它认为，自</w:t>
      </w:r>
      <w:r>
        <w:rPr>
          <w:rStyle w:val="any"/>
          <w:rFonts w:ascii="Times New Roman" w:eastAsia="Times New Roman" w:hAnsi="Times New Roman" w:cs="Times New Roman"/>
          <w:spacing w:val="8"/>
        </w:rPr>
        <w:t>19</w:t>
      </w:r>
      <w:r>
        <w:rPr>
          <w:rStyle w:val="any"/>
          <w:rFonts w:ascii="PMingLiU" w:eastAsia="PMingLiU" w:hAnsi="PMingLiU" w:cs="PMingLiU"/>
          <w:spacing w:val="8"/>
        </w:rPr>
        <w:t>世纪以来，欧洲的崛起，巩固和资本主义扩张与</w:t>
      </w:r>
      <w:r>
        <w:rPr>
          <w:rStyle w:val="any"/>
          <w:rFonts w:ascii="Times New Roman" w:eastAsia="Times New Roman" w:hAnsi="Times New Roman" w:cs="Times New Roman"/>
          <w:spacing w:val="8"/>
        </w:rPr>
        <w:t>CIL</w:t>
      </w:r>
      <w:r>
        <w:rPr>
          <w:rStyle w:val="any"/>
          <w:rFonts w:ascii="PMingLiU" w:eastAsia="PMingLiU" w:hAnsi="PMingLiU" w:cs="PMingLiU"/>
          <w:spacing w:val="8"/>
        </w:rPr>
        <w:t>的发展之间存在着紧密的联系，而</w:t>
      </w:r>
      <w:r>
        <w:rPr>
          <w:rStyle w:val="any"/>
          <w:rFonts w:ascii="Times New Roman" w:eastAsia="Times New Roman" w:hAnsi="Times New Roman" w:cs="Times New Roman"/>
          <w:spacing w:val="8"/>
        </w:rPr>
        <w:t>CIL</w:t>
      </w:r>
      <w:r>
        <w:rPr>
          <w:rStyle w:val="any"/>
          <w:rFonts w:ascii="PMingLiU" w:eastAsia="PMingLiU" w:hAnsi="PMingLiU" w:cs="PMingLiU"/>
          <w:spacing w:val="8"/>
        </w:rPr>
        <w:t>的发展是由</w:t>
      </w:r>
      <w:r>
        <w:rPr>
          <w:rStyle w:val="any"/>
          <w:rFonts w:ascii="Times New Roman" w:eastAsia="Times New Roman" w:hAnsi="Times New Roman" w:cs="Times New Roman"/>
          <w:spacing w:val="8"/>
        </w:rPr>
        <w:t>CIL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正式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物质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来源之间所谓的区别所掩盖的。实际上，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传统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现代</w:t>
      </w:r>
      <w:r>
        <w:rPr>
          <w:rStyle w:val="any"/>
          <w:rFonts w:ascii="Times New Roman" w:eastAsia="Times New Roman" w:hAnsi="Times New Roman" w:cs="Times New Roman"/>
          <w:spacing w:val="8"/>
        </w:rPr>
        <w:t>” CIL</w:t>
      </w:r>
      <w:r>
        <w:rPr>
          <w:rStyle w:val="any"/>
          <w:rFonts w:ascii="PMingLiU" w:eastAsia="PMingLiU" w:hAnsi="PMingLiU" w:cs="PMingLiU"/>
          <w:spacing w:val="8"/>
        </w:rPr>
        <w:t>都维持了全球资本主义的短期和系统利益。它提出了一种</w:t>
      </w:r>
      <w:r>
        <w:rPr>
          <w:rStyle w:val="any"/>
          <w:rFonts w:ascii="Times New Roman" w:eastAsia="Times New Roman" w:hAnsi="Times New Roman" w:cs="Times New Roman"/>
          <w:spacing w:val="8"/>
        </w:rPr>
        <w:t>CIL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后现代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概念，该概念将有助于全球共同利益。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（音译：</w:t>
      </w:r>
      <w:r>
        <w:rPr>
          <w:rStyle w:val="any"/>
          <w:rFonts w:ascii="微软雅黑" w:eastAsia="微软雅黑" w:hAnsi="微软雅黑" w:cs="微软雅黑"/>
          <w:spacing w:val="8"/>
        </w:rPr>
        <w:t>吴监）</w:t>
      </w:r>
      <w:r>
        <w:rPr>
          <w:rStyle w:val="any"/>
          <w:rFonts w:ascii="微软雅黑" w:eastAsia="微软雅黑" w:hAnsi="微软雅黑" w:cs="微软雅黑"/>
          <w:spacing w:val="8"/>
        </w:rPr>
        <w:t>，疑为</w:t>
      </w:r>
      <w:r>
        <w:rPr>
          <w:rStyle w:val="any"/>
          <w:rFonts w:ascii="PMingLiU" w:eastAsia="PMingLiU" w:hAnsi="PMingLiU" w:cs="PMingLiU"/>
          <w:spacing w:val="8"/>
        </w:rPr>
        <w:t>华南师范大学党委常委、副校长。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  <w:r>
        <w:rPr>
          <w:rStyle w:val="any"/>
          <w:rFonts w:ascii="微软雅黑" w:eastAsia="微软雅黑" w:hAnsi="微软雅黑" w:cs="微软雅黑"/>
          <w:b w:val="0"/>
          <w:bCs w:val="0"/>
          <w:color w:val="888888"/>
          <w:spacing w:val="8"/>
          <w:sz w:val="21"/>
          <w:szCs w:val="21"/>
        </w:rPr>
        <w:t>澎湃新闻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471&amp;idx=3&amp;sn=8e43ca8566fa150e878b2b1a37ea27a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