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为什么总是误用？还有其它理由吗？中山大学附属第一医院国青人才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 Jianping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（郭剑苹）论文被质疑，背后两项国家级基金支持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18:27:24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4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745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SPOP-mediated ubiquitination and degradation of PDK1 suppresses AKT kinase activity and oncogenic functions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泛素化和降解抑制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激酶活性和致癌功能）的论文在《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cancer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10.1186/S12943-021-01397-5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Patania symphonodes</w:t>
      </w:r>
      <w:r>
        <w:rPr>
          <w:rStyle w:val="any"/>
          <w:rFonts w:ascii="PMingLiU" w:eastAsia="PMingLiU" w:hAnsi="PMingLiU" w:cs="PMingLiU"/>
          <w:spacing w:val="8"/>
        </w:rPr>
        <w:t>对该论文提出质疑，认为图像存在重复。作者解释为误用。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073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07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5095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8192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5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磷酸肌醇依赖性蛋白激酶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）充当蛋白激酶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家族（</w:t>
      </w:r>
      <w:r>
        <w:rPr>
          <w:rStyle w:val="any"/>
          <w:rFonts w:ascii="Times New Roman" w:eastAsia="Times New Roman" w:hAnsi="Times New Roman" w:cs="Times New Roman"/>
          <w:spacing w:val="8"/>
        </w:rPr>
        <w:t>AGC</w:t>
      </w:r>
      <w:r>
        <w:rPr>
          <w:rStyle w:val="any"/>
          <w:rFonts w:ascii="PMingLiU" w:eastAsia="PMingLiU" w:hAnsi="PMingLiU" w:cs="PMingLiU"/>
          <w:spacing w:val="8"/>
        </w:rPr>
        <w:t>）激酶的主激酶，主要控制细胞存活，增殖和代谢稳态。尽管对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下游底物的法规，例如蛋白激酶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）和核糖体蛋白</w:t>
      </w:r>
      <w:r>
        <w:rPr>
          <w:rStyle w:val="any"/>
          <w:rFonts w:ascii="Times New Roman" w:eastAsia="Times New Roman" w:hAnsi="Times New Roman" w:cs="Times New Roman"/>
          <w:spacing w:val="8"/>
        </w:rPr>
        <w:t>S6</w:t>
      </w:r>
      <w:r>
        <w:rPr>
          <w:rStyle w:val="any"/>
          <w:rFonts w:ascii="PMingLiU" w:eastAsia="PMingLiU" w:hAnsi="PMingLiU" w:cs="PMingLiU"/>
          <w:spacing w:val="8"/>
        </w:rPr>
        <w:t>激酶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S6K</w:t>
      </w:r>
      <w:r>
        <w:rPr>
          <w:rStyle w:val="any"/>
          <w:rFonts w:ascii="PMingLiU" w:eastAsia="PMingLiU" w:hAnsi="PMingLiU" w:cs="PMingLiU"/>
          <w:spacing w:val="8"/>
        </w:rPr>
        <w:t>），但尚未定义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的上游调节剂，但尚未定义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的上游调节剂。方法采用了簇状的定期间隔短的短质体重复序列（基于</w:t>
      </w:r>
      <w:r>
        <w:rPr>
          <w:rStyle w:val="any"/>
          <w:rFonts w:ascii="Times New Roman" w:eastAsia="Times New Roman" w:hAnsi="Times New Roman" w:cs="Times New Roman"/>
          <w:spacing w:val="8"/>
        </w:rPr>
        <w:t>CRISPR</w:t>
      </w:r>
      <w:r>
        <w:rPr>
          <w:rStyle w:val="any"/>
          <w:rFonts w:ascii="PMingLiU" w:eastAsia="PMingLiU" w:hAnsi="PMingLiU" w:cs="PMingLiU"/>
          <w:spacing w:val="8"/>
        </w:rPr>
        <w:t>）的</w:t>
      </w:r>
      <w:r>
        <w:rPr>
          <w:rStyle w:val="any"/>
          <w:rFonts w:ascii="Times New Roman" w:eastAsia="Times New Roman" w:hAnsi="Times New Roman" w:cs="Times New Roman"/>
          <w:spacing w:val="8"/>
        </w:rPr>
        <w:t>E3</w:t>
      </w:r>
      <w:r>
        <w:rPr>
          <w:rStyle w:val="any"/>
          <w:rFonts w:ascii="PMingLiU" w:eastAsia="PMingLiU" w:hAnsi="PMingLiU" w:cs="PMingLiU"/>
          <w:spacing w:val="8"/>
        </w:rPr>
        <w:t>连接酶筛选方法来识别用于降解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E3</w:t>
      </w:r>
      <w:r>
        <w:rPr>
          <w:rStyle w:val="any"/>
          <w:rFonts w:ascii="PMingLiU" w:eastAsia="PMingLiU" w:hAnsi="PMingLiU" w:cs="PMingLiU"/>
          <w:spacing w:val="8"/>
        </w:rPr>
        <w:t>泛素连接酶。进行蛋白质印迹，免疫沉淀测定和免疫荧光（</w:t>
      </w:r>
      <w:r>
        <w:rPr>
          <w:rStyle w:val="any"/>
          <w:rFonts w:ascii="Times New Roman" w:eastAsia="Times New Roman" w:hAnsi="Times New Roman" w:cs="Times New Roman"/>
          <w:spacing w:val="8"/>
        </w:rPr>
        <w:t>IF</w:t>
      </w:r>
      <w:r>
        <w:rPr>
          <w:rStyle w:val="any"/>
          <w:rFonts w:ascii="PMingLiU" w:eastAsia="PMingLiU" w:hAnsi="PMingLiU" w:cs="PMingLiU"/>
          <w:spacing w:val="8"/>
        </w:rPr>
        <w:t>）染色，以检测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与斑点型</w:t>
      </w:r>
      <w:r>
        <w:rPr>
          <w:rStyle w:val="any"/>
          <w:rFonts w:ascii="Times New Roman" w:eastAsia="Times New Roman" w:hAnsi="Times New Roman" w:cs="Times New Roman"/>
          <w:spacing w:val="8"/>
        </w:rPr>
        <w:t>POZ</w:t>
      </w:r>
      <w:r>
        <w:rPr>
          <w:rStyle w:val="any"/>
          <w:rFonts w:ascii="PMingLiU" w:eastAsia="PMingLiU" w:hAnsi="PMingLiU" w:cs="PMingLiU"/>
          <w:spacing w:val="8"/>
        </w:rPr>
        <w:t>蛋白（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）的相互作用或位置。免疫组织化学（</w:t>
      </w:r>
      <w:r>
        <w:rPr>
          <w:rStyle w:val="any"/>
          <w:rFonts w:ascii="Times New Roman" w:eastAsia="Times New Roman" w:hAnsi="Times New Roman" w:cs="Times New Roman"/>
          <w:spacing w:val="8"/>
        </w:rPr>
        <w:t>IHC</w:t>
      </w:r>
      <w:r>
        <w:rPr>
          <w:rStyle w:val="any"/>
          <w:rFonts w:ascii="PMingLiU" w:eastAsia="PMingLiU" w:hAnsi="PMingLiU" w:cs="PMingLiU"/>
          <w:spacing w:val="8"/>
        </w:rPr>
        <w:t>）染色用于研究前列腺癌组织中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的表达。进行体内和体外泛素化测定法，以测量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的泛素化结合。进行体外激酶测定和质谱方法，以鉴定酪蛋白激酶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CK1</w:t>
      </w:r>
      <w:r>
        <w:rPr>
          <w:rStyle w:val="any"/>
          <w:rFonts w:ascii="PMingLiU" w:eastAsia="PMingLiU" w:hAnsi="PMingLiU" w:cs="PMingLiU"/>
          <w:spacing w:val="8"/>
        </w:rPr>
        <w:t>）和糖原合酶激酶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GSK3</w:t>
      </w:r>
      <w:r>
        <w:rPr>
          <w:rStyle w:val="any"/>
          <w:rFonts w:ascii="PMingLiU" w:eastAsia="PMingLiU" w:hAnsi="PMingLiU" w:cs="PMingLiU"/>
          <w:spacing w:val="8"/>
        </w:rPr>
        <w:t>）介导的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磷酸化。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突变的生物学效应以及与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突变的相关性是通过菌落形成，软琼脂测定和体内异种移植小鼠模型进行的。结果我们确定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经历了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介导的泛素化和随后的蛋白酶体依赖性降解。具体而言，在</w:t>
      </w:r>
      <w:r>
        <w:rPr>
          <w:rStyle w:val="any"/>
          <w:rFonts w:ascii="Times New Roman" w:eastAsia="Times New Roman" w:hAnsi="Times New Roman" w:cs="Times New Roman"/>
          <w:spacing w:val="8"/>
        </w:rPr>
        <w:t>CK1/GSK3β</w:t>
      </w:r>
      <w:r>
        <w:rPr>
          <w:rStyle w:val="any"/>
          <w:rFonts w:ascii="PMingLiU" w:eastAsia="PMingLiU" w:hAnsi="PMingLiU" w:cs="PMingLiU"/>
          <w:spacing w:val="8"/>
        </w:rPr>
        <w:t>介导的磷酸化依赖性方式中，共识</w:t>
      </w:r>
      <w:r>
        <w:rPr>
          <w:rStyle w:val="any"/>
          <w:rFonts w:ascii="Times New Roman" w:eastAsia="Times New Roman" w:hAnsi="Times New Roman" w:cs="Times New Roman"/>
          <w:spacing w:val="8"/>
        </w:rPr>
        <w:t>DEGRON</w:t>
      </w:r>
      <w:r>
        <w:rPr>
          <w:rStyle w:val="any"/>
          <w:rFonts w:ascii="PMingLiU" w:eastAsia="PMingLiU" w:hAnsi="PMingLiU" w:cs="PMingLiU"/>
          <w:spacing w:val="8"/>
        </w:rPr>
        <w:t>直接结合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。从病理上讲，前列腺癌患者与磷酸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降解的突变相关联，因此激活了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激酶，导致肿瘤恶性肿瘤。同时，通过阻止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结合</w:t>
      </w:r>
      <w:r>
        <w:rPr>
          <w:rStyle w:val="any"/>
          <w:rFonts w:ascii="Times New Roman" w:eastAsia="Times New Roman" w:hAnsi="Times New Roman" w:cs="Times New Roman"/>
          <w:spacing w:val="8"/>
        </w:rPr>
        <w:t>DEGRON</w:t>
      </w:r>
      <w:r>
        <w:rPr>
          <w:rStyle w:val="any"/>
          <w:rFonts w:ascii="PMingLiU" w:eastAsia="PMingLiU" w:hAnsi="PMingLiU" w:cs="PMingLiU"/>
          <w:spacing w:val="8"/>
        </w:rPr>
        <w:t>或抑制</w:t>
      </w:r>
      <w:r>
        <w:rPr>
          <w:rStyle w:val="any"/>
          <w:rFonts w:ascii="Times New Roman" w:eastAsia="Times New Roman" w:hAnsi="Times New Roman" w:cs="Times New Roman"/>
          <w:spacing w:val="8"/>
        </w:rPr>
        <w:t>CK1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>GSK3 Beta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磷酸化，可以显著逃避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降解，并通过激活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akt kinse</w:t>
      </w:r>
      <w:r>
        <w:rPr>
          <w:rStyle w:val="any"/>
          <w:rFonts w:ascii="PMingLiU" w:eastAsia="PMingLiU" w:hAnsi="PMingLiU" w:cs="PMingLiU"/>
          <w:spacing w:val="8"/>
        </w:rPr>
        <w:t>酶进行激活。结论我们的结果不仅揭示了</w:t>
      </w:r>
      <w:r>
        <w:rPr>
          <w:rStyle w:val="any"/>
          <w:rFonts w:ascii="Times New Roman" w:eastAsia="Times New Roman" w:hAnsi="Times New Roman" w:cs="Times New Roman"/>
          <w:spacing w:val="8"/>
        </w:rPr>
        <w:t>E3</w:t>
      </w:r>
      <w:r>
        <w:rPr>
          <w:rStyle w:val="any"/>
          <w:rFonts w:ascii="PMingLiU" w:eastAsia="PMingLiU" w:hAnsi="PMingLiU" w:cs="PMingLiU"/>
          <w:spacing w:val="8"/>
        </w:rPr>
        <w:t>连接酶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的生理调节，而且还强调了通过激活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激酶激活</w:t>
      </w:r>
      <w:r>
        <w:rPr>
          <w:rStyle w:val="any"/>
          <w:rFonts w:ascii="Times New Roman" w:eastAsia="Times New Roman" w:hAnsi="Times New Roman" w:cs="Times New Roman"/>
          <w:spacing w:val="8"/>
        </w:rPr>
        <w:t>spop</w:t>
      </w:r>
      <w:r>
        <w:rPr>
          <w:rStyle w:val="any"/>
          <w:rFonts w:ascii="PMingLiU" w:eastAsia="PMingLiU" w:hAnsi="PMingLiU" w:cs="PMingLiU"/>
          <w:spacing w:val="8"/>
        </w:rPr>
        <w:t>的功能丧失突变的致癌作用或</w:t>
      </w:r>
      <w:r>
        <w:rPr>
          <w:rStyle w:val="any"/>
          <w:rFonts w:ascii="Times New Roman" w:eastAsia="Times New Roman" w:hAnsi="Times New Roman" w:cs="Times New Roman"/>
          <w:spacing w:val="8"/>
        </w:rPr>
        <w:t>PDK1</w:t>
      </w:r>
      <w:r>
        <w:rPr>
          <w:rStyle w:val="any"/>
          <w:rFonts w:ascii="PMingLiU" w:eastAsia="PMingLiU" w:hAnsi="PMingLiU" w:cs="PMingLiU"/>
          <w:spacing w:val="8"/>
        </w:rPr>
        <w:t>功能收益突变。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860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117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[31871410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32070767]</w:t>
      </w:r>
      <w:r>
        <w:rPr>
          <w:rStyle w:val="any"/>
          <w:rFonts w:ascii="PMingLiU" w:eastAsia="PMingLiU" w:hAnsi="PMingLiU" w:cs="PMingLiU"/>
          <w:spacing w:val="8"/>
        </w:rPr>
        <w:t>；中国博士后科学基金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[2020M683035]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通讯作者之一：</w:t>
      </w:r>
      <w:r>
        <w:rPr>
          <w:rStyle w:val="any"/>
          <w:rFonts w:ascii="Times New Roman" w:eastAsia="Times New Roman" w:hAnsi="Times New Roman" w:cs="Times New Roman"/>
          <w:spacing w:val="8"/>
        </w:rPr>
        <w:t>Guo Jianping</w:t>
      </w:r>
      <w:r>
        <w:rPr>
          <w:rStyle w:val="any"/>
          <w:rFonts w:ascii="PMingLiU" w:eastAsia="PMingLiU" w:hAnsi="PMingLiU" w:cs="PMingLiU"/>
          <w:spacing w:val="8"/>
        </w:rPr>
        <w:t>（音译：郭剑苹），疑为</w:t>
      </w:r>
      <w:r>
        <w:rPr>
          <w:rStyle w:val="any"/>
          <w:rFonts w:ascii="PMingLiU" w:eastAsia="PMingLiU" w:hAnsi="PMingLiU" w:cs="PMingLiU"/>
          <w:spacing w:val="8"/>
        </w:rPr>
        <w:t>中山大学附属第一医院国青人才国家级青年人才项目获得者，研究员，博士研究生导师。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https://pubpeer.com/publications/486C043FD758A2D69C5529E02FCF8A/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https://pubmed.ncbi.nlm.nih.gov/34353330/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471&amp;idx=5&amp;sn=7f3c9ba0a2b28dd6491ec4e843d2cc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