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图像翻转、缩放？复旦大学附属妇产科医院</w:t>
        </w:r>
        <w:r>
          <w:rPr>
            <w:rStyle w:val="a"/>
            <w:rFonts w:ascii="Times New Roman" w:eastAsia="Times New Roman" w:hAnsi="Times New Roman" w:cs="Times New Roman"/>
            <w:b w:val="0"/>
            <w:bCs w:val="0"/>
            <w:spacing w:val="8"/>
          </w:rPr>
          <w:t>Sun Hong</w:t>
        </w:r>
        <w:r>
          <w:rPr>
            <w:rStyle w:val="a"/>
            <w:rFonts w:ascii="PMingLiU" w:eastAsia="PMingLiU" w:hAnsi="PMingLiU" w:cs="PMingLiU"/>
            <w:b w:val="0"/>
            <w:bCs w:val="0"/>
            <w:spacing w:val="8"/>
          </w:rPr>
          <w:t>（音译：孙红）团队论文被质疑，背后有国自然基金支持！</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清风编辑部</w:t>
      </w:r>
      <w:hyperlink r:id="rId5" w:history="1">
        <w:bookmarkStart w:id="0" w:name="js_name"/>
        <w:r>
          <w:rPr>
            <w:rStyle w:val="a"/>
            <w:rFonts w:ascii="PMingLiU" w:eastAsia="PMingLiU" w:hAnsi="PMingLiU" w:cs="PMingLiU"/>
            <w:spacing w:val="8"/>
            <w:sz w:val="23"/>
            <w:szCs w:val="23"/>
          </w:rPr>
          <w:t>清风学术</w:t>
        </w:r>
      </w:hyperlink>
      <w:bookmarkEnd w:id="0"/>
      <w:r>
        <w:rPr>
          <w:rStyle w:val="richmediametalistem"/>
          <w:rFonts w:ascii="Times New Roman" w:eastAsia="Times New Roman" w:hAnsi="Times New Roman" w:cs="Times New Roman"/>
          <w:color w:val="A5A5A5"/>
          <w:spacing w:val="8"/>
          <w:sz w:val="23"/>
          <w:szCs w:val="23"/>
        </w:rPr>
        <w:t>2025-04-08 14:53:50</w:t>
      </w:r>
      <w:r>
        <w:rPr>
          <w:rStyle w:val="richmediametalistem"/>
          <w:rFonts w:ascii="PMingLiU" w:eastAsia="PMingLiU" w:hAnsi="PMingLiU" w:cs="PMingLiU"/>
          <w:color w:val="A5A5A5"/>
          <w:spacing w:val="8"/>
          <w:sz w:val="23"/>
          <w:szCs w:val="23"/>
        </w:rPr>
        <w:t>北京</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455295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480156" name=""/>
                    <pic:cNvPicPr>
                      <a:picLocks noChangeAspect="1"/>
                    </pic:cNvPicPr>
                  </pic:nvPicPr>
                  <pic:blipFill>
                    <a:blip xmlns:r="http://schemas.openxmlformats.org/officeDocument/2006/relationships" r:embed="rId6"/>
                    <a:stretch>
                      <a:fillRect/>
                    </a:stretch>
                  </pic:blipFill>
                  <pic:spPr>
                    <a:xfrm>
                      <a:off x="0" y="0"/>
                      <a:ext cx="5505450" cy="45529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spacing w:val="8"/>
        </w:rPr>
        <w:t>近日，在</w:t>
      </w:r>
      <w:r>
        <w:rPr>
          <w:rStyle w:val="any"/>
          <w:rFonts w:ascii="微软雅黑" w:eastAsia="微软雅黑" w:hAnsi="微软雅黑" w:cs="微软雅黑"/>
          <w:spacing w:val="8"/>
        </w:rPr>
        <w:t>Pupbeer网站上，国际知名学术打假人</w:t>
      </w:r>
      <w:r>
        <w:rPr>
          <w:rStyle w:val="any"/>
          <w:rFonts w:ascii="微软雅黑" w:eastAsia="微软雅黑" w:hAnsi="微软雅黑" w:cs="微软雅黑"/>
          <w:spacing w:val="8"/>
        </w:rPr>
        <w:t>Hoya camphorifolia针对论文：</w:t>
      </w:r>
      <w:r>
        <w:rPr>
          <w:rStyle w:val="any"/>
          <w:rFonts w:ascii="微软雅黑" w:eastAsia="微软雅黑" w:hAnsi="微软雅黑" w:cs="微软雅黑"/>
          <w:spacing w:val="8"/>
        </w:rPr>
        <w:t>SOCS7/HuR/FOXM1 signaling axis inhibited high-grade serous ovarian carcinoma progression（</w:t>
      </w:r>
      <w:r>
        <w:rPr>
          <w:rStyle w:val="any"/>
          <w:rFonts w:ascii="微软雅黑" w:eastAsia="微软雅黑" w:hAnsi="微软雅黑" w:cs="微软雅黑"/>
          <w:spacing w:val="8"/>
        </w:rPr>
        <w:t>SOCS7 / HuR / FOXM1信号轴抑制高级别浆液性卵巢癌进展）提出质疑，论文通讯作者：</w:t>
      </w:r>
      <w:r>
        <w:rPr>
          <w:rStyle w:val="any"/>
          <w:rFonts w:ascii="微软雅黑" w:eastAsia="微软雅黑" w:hAnsi="微软雅黑" w:cs="微软雅黑"/>
          <w:spacing w:val="8"/>
        </w:rPr>
        <w:t>Sun Hong</w:t>
      </w:r>
      <w:r>
        <w:rPr>
          <w:rStyle w:val="any"/>
          <w:rFonts w:ascii="微软雅黑" w:eastAsia="微软雅黑" w:hAnsi="微软雅黑" w:cs="微软雅黑"/>
          <w:spacing w:val="8"/>
        </w:rPr>
        <w:t>（音译：孙红），疑为</w:t>
      </w:r>
      <w:r>
        <w:rPr>
          <w:rStyle w:val="any"/>
          <w:rFonts w:ascii="微软雅黑" w:eastAsia="微软雅黑" w:hAnsi="微软雅黑" w:cs="微软雅黑"/>
          <w:spacing w:val="8"/>
        </w:rPr>
        <w:t>复旦大学附属妇产科医院</w:t>
      </w:r>
      <w:r>
        <w:rPr>
          <w:rStyle w:val="any"/>
          <w:rFonts w:ascii="微软雅黑" w:eastAsia="微软雅黑" w:hAnsi="微软雅黑" w:cs="微软雅黑"/>
          <w:spacing w:val="8"/>
        </w:rPr>
        <w:t>主任医师，教授，妇科副主任，医学博士，博士研究生导师，中华医学会上海分会妇产科专科学会委员，中华医学会上海分会妇产科专科学会妇科学组组长，中华妇科肿瘤学会青年委员。</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81508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077744" name=""/>
                    <pic:cNvPicPr>
                      <a:picLocks noChangeAspect="1"/>
                    </pic:cNvPicPr>
                  </pic:nvPicPr>
                  <pic:blipFill>
                    <a:blip xmlns:r="http://schemas.openxmlformats.org/officeDocument/2006/relationships" r:embed="rId7"/>
                    <a:stretch>
                      <a:fillRect/>
                    </a:stretch>
                  </pic:blipFill>
                  <pic:spPr>
                    <a:xfrm>
                      <a:off x="0" y="0"/>
                      <a:ext cx="5486400" cy="38150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作者：</w:t>
      </w:r>
      <w:r>
        <w:rPr>
          <w:rStyle w:val="any"/>
          <w:rFonts w:ascii="微软雅黑" w:eastAsia="微软雅黑" w:hAnsi="微软雅黑" w:cs="微软雅黑"/>
          <w:spacing w:val="8"/>
        </w:rPr>
        <w:t> </w:t>
      </w:r>
      <w:r>
        <w:rPr>
          <w:rStyle w:val="any"/>
          <w:rFonts w:ascii="微软雅黑" w:eastAsia="微软雅黑" w:hAnsi="微软雅黑" w:cs="微软雅黑"/>
          <w:spacing w:val="8"/>
        </w:rPr>
        <w:t>Du Yanhua; Xu Xiang; Lv Siang; Liu Han; Sun Hong; Wu Jun</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机构：</w:t>
      </w:r>
      <w:r>
        <w:rPr>
          <w:rStyle w:val="any"/>
          <w:rFonts w:ascii="微软雅黑" w:eastAsia="微软雅黑" w:hAnsi="微软雅黑" w:cs="微软雅黑"/>
          <w:spacing w:val="8"/>
        </w:rPr>
        <w:t> </w:t>
      </w:r>
      <w:r>
        <w:rPr>
          <w:rStyle w:val="any"/>
          <w:rFonts w:ascii="微软雅黑" w:eastAsia="微软雅黑" w:hAnsi="微软雅黑" w:cs="微软雅黑"/>
          <w:spacing w:val="8"/>
        </w:rPr>
        <w:t>[1] 复旦大学附属妇产科医院妇科， [2] 上海交通大学医学院，上海市总医院嘉定分院医学检验科，[3] 百色市右江医科大学民族医院病理科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摘要：</w:t>
      </w:r>
      <w:r>
        <w:rPr>
          <w:rStyle w:val="any"/>
          <w:rFonts w:ascii="微软雅黑" w:eastAsia="微软雅黑" w:hAnsi="微软雅黑" w:cs="微软雅黑"/>
          <w:spacing w:val="8"/>
        </w:rPr>
        <w:t> </w:t>
      </w:r>
      <w:r>
        <w:rPr>
          <w:rStyle w:val="any"/>
          <w:rFonts w:ascii="微软雅黑" w:eastAsia="微软雅黑" w:hAnsi="微软雅黑" w:cs="微软雅黑"/>
          <w:spacing w:val="8"/>
        </w:rPr>
        <w:t>高级浆液卵巢癌（HGSOC）在临床上占主导地位，并且在所有类型的卵巢癌中占80％的死亡。HGSOC的延迟诊断，快速发育和广泛的传播促进了患者的高死亡率和预后不良。细胞因子信号传导7（SOCS7）的抑制剂可以调节细胞因子信号传导并参与细胞周期停滞和细胞增殖的调节，这也可能参与致癌作用。在这里，我们指定研究SOCS7在HGSOC中的功能和机制。方法：通过生物信息学和患者的组织样本分析，检查了SOCS7和HGSOC之间的临床相关性。进行了功能丧失检查，以评估SOCS7在HGSOC的细胞活力，细胞周期和肿瘤生长中的有效性。此外，通过通过蛋白质组学分析和免疫沉淀来鉴定下游蛋白及其相互作用来探索潜在的机制。结果：HGSOC组织中降低的SOCS7的表达与HGSOC患者的临床病理特征和整体存活相关。SOCS7通过抑制癌细胞活力和体内肿瘤生长来充当HGSOC抑制器。抗HGSOC机制涉及SOCS7通过介导其泛素化，HUR对FOXM1 mRNA的调节以及这三个临床相关因素之间的相互作用，涉及SOCS7对HUR的调节作用。结论：SOCS7与HGSOC相关，并通过调节HUR和FOXM1抑制其肿瘤发生，这也表明SOCS7是卵巢癌临床管理的前瞻性生物标志物，尤其是HGSOC。</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来源：</w:t>
      </w:r>
      <w:r>
        <w:rPr>
          <w:rStyle w:val="any"/>
          <w:rFonts w:ascii="Times New Roman" w:eastAsia="Times New Roman" w:hAnsi="Times New Roman" w:cs="Times New Roman"/>
          <w:spacing w:val="8"/>
        </w:rPr>
        <w:t> </w:t>
      </w:r>
      <w:r>
        <w:rPr>
          <w:rStyle w:val="any"/>
          <w:rFonts w:ascii="PMingLiU" w:eastAsia="PMingLiU" w:hAnsi="PMingLiU" w:cs="PMingLiU"/>
          <w:spacing w:val="8"/>
        </w:rPr>
        <w:t>实验与临床癌症研究杂志</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发布日期：</w:t>
      </w:r>
      <w:r>
        <w:rPr>
          <w:rStyle w:val="any"/>
          <w:rFonts w:ascii="Times New Roman" w:eastAsia="Times New Roman" w:hAnsi="Times New Roman" w:cs="Times New Roman"/>
          <w:spacing w:val="8"/>
        </w:rPr>
        <w:t> </w:t>
      </w:r>
      <w:r>
        <w:rPr>
          <w:rStyle w:val="any"/>
          <w:rFonts w:ascii="Times New Roman" w:eastAsia="Times New Roman" w:hAnsi="Times New Roman" w:cs="Times New Roman"/>
          <w:spacing w:val="8"/>
        </w:rPr>
        <w:t>2022</w:t>
      </w:r>
      <w:r>
        <w:rPr>
          <w:rStyle w:val="any"/>
          <w:rFonts w:ascii="PMingLiU" w:eastAsia="PMingLiU" w:hAnsi="PMingLiU" w:cs="PMingLiU"/>
          <w:spacing w:val="8"/>
        </w:rPr>
        <w:t>年</w:t>
      </w:r>
      <w:r>
        <w:rPr>
          <w:rStyle w:val="any"/>
          <w:rFonts w:ascii="Times New Roman" w:eastAsia="Times New Roman" w:hAnsi="Times New Roman" w:cs="Times New Roman"/>
          <w:spacing w:val="8"/>
        </w:rPr>
        <w:t>5</w:t>
      </w:r>
      <w:r>
        <w:rPr>
          <w:rStyle w:val="any"/>
          <w:rFonts w:ascii="PMingLiU" w:eastAsia="PMingLiU" w:hAnsi="PMingLiU" w:cs="PMingLiU"/>
          <w:spacing w:val="8"/>
        </w:rPr>
        <w:t>月</w:t>
      </w:r>
      <w:r>
        <w:rPr>
          <w:rStyle w:val="any"/>
          <w:rFonts w:ascii="Times New Roman" w:eastAsia="Times New Roman" w:hAnsi="Times New Roman" w:cs="Times New Roman"/>
          <w:spacing w:val="8"/>
        </w:rPr>
        <w:t>27</w:t>
      </w:r>
      <w:r>
        <w:rPr>
          <w:rStyle w:val="any"/>
          <w:rFonts w:ascii="PMingLiU" w:eastAsia="PMingLiU" w:hAnsi="PMingLiU" w:cs="PMingLiU"/>
          <w:spacing w:val="8"/>
        </w:rPr>
        <w:t>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基金支持</w:t>
      </w:r>
      <w:r>
        <w:rPr>
          <w:rStyle w:val="any"/>
          <w:rFonts w:ascii="微软雅黑" w:eastAsia="微软雅黑" w:hAnsi="微软雅黑" w:cs="微软雅黑"/>
          <w:b/>
          <w:bCs/>
          <w:spacing w:val="8"/>
        </w:rPr>
        <w:t>：</w:t>
      </w:r>
      <w:r>
        <w:rPr>
          <w:rStyle w:val="any"/>
          <w:rFonts w:ascii="Times New Roman" w:eastAsia="Times New Roman" w:hAnsi="Times New Roman" w:cs="Times New Roman"/>
          <w:spacing w:val="8"/>
        </w:rPr>
        <w:t> </w:t>
      </w:r>
      <w:r>
        <w:rPr>
          <w:rStyle w:val="any"/>
          <w:rFonts w:ascii="PMingLiU" w:eastAsia="PMingLiU" w:hAnsi="PMingLiU" w:cs="PMingLiU"/>
          <w:spacing w:val="8"/>
        </w:rPr>
        <w:t>国家自然科学基金</w:t>
      </w:r>
      <w:r>
        <w:rPr>
          <w:rStyle w:val="any"/>
          <w:rFonts w:ascii="Times New Roman" w:eastAsia="Times New Roman" w:hAnsi="Times New Roman" w:cs="Times New Roman"/>
          <w:spacing w:val="8"/>
        </w:rPr>
        <w:t>[82072892]</w:t>
      </w:r>
      <w:r>
        <w:rPr>
          <w:rStyle w:val="any"/>
          <w:rFonts w:ascii="PMingLiU" w:eastAsia="PMingLiU" w:hAnsi="PMingLiU" w:cs="PMingLiU"/>
          <w:spacing w:val="8"/>
        </w:rPr>
        <w:t>；上海市自然科学基金</w:t>
      </w:r>
      <w:r>
        <w:rPr>
          <w:rStyle w:val="any"/>
          <w:rFonts w:ascii="Times New Roman" w:eastAsia="Times New Roman" w:hAnsi="Times New Roman" w:cs="Times New Roman"/>
          <w:spacing w:val="8"/>
        </w:rPr>
        <w:t>[21zr 1454900]</w:t>
      </w:r>
      <w:r>
        <w:rPr>
          <w:rStyle w:val="any"/>
          <w:rFonts w:ascii="PMingLiU" w:eastAsia="PMingLiU" w:hAnsi="PMingLiU" w:cs="PMingLiU"/>
          <w:spacing w:val="8"/>
        </w:rPr>
        <w:t>；上海市嘉定区重点学科项目</w:t>
      </w:r>
      <w:r>
        <w:rPr>
          <w:rStyle w:val="any"/>
          <w:rFonts w:ascii="Times New Roman" w:eastAsia="Times New Roman" w:hAnsi="Times New Roman" w:cs="Times New Roman"/>
          <w:spacing w:val="8"/>
        </w:rPr>
        <w:t>[2020-jdyxzdxk-13]</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DOI：</w:t>
      </w:r>
      <w:r>
        <w:rPr>
          <w:rStyle w:val="any"/>
          <w:rFonts w:ascii="Times New Roman" w:eastAsia="Times New Roman" w:hAnsi="Times New Roman" w:cs="Times New Roman"/>
          <w:spacing w:val="8"/>
        </w:rPr>
        <w:t> </w:t>
      </w:r>
      <w:r>
        <w:rPr>
          <w:rStyle w:val="any"/>
          <w:rFonts w:ascii="Times New Roman" w:eastAsia="Times New Roman" w:hAnsi="Times New Roman" w:cs="Times New Roman"/>
          <w:spacing w:val="8"/>
        </w:rPr>
        <w:t>10.1186/s13046-022-02395-1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质疑信息：</w:t>
      </w:r>
    </w:p>
    <w:p>
      <w:pP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Hoya camphorifolia：</w:t>
      </w:r>
    </w:p>
    <w:p>
      <w:pP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spacing w:val="8"/>
        </w:rPr>
        <w:t>[左]图5I。</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右</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5B</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PMingLiU" w:eastAsia="PMingLiU" w:hAnsi="PMingLiU" w:cs="PMingLiU"/>
          <w:spacing w:val="8"/>
        </w:rPr>
        <w:t>同源盒</w:t>
      </w:r>
      <w:r>
        <w:rPr>
          <w:rStyle w:val="any"/>
          <w:rFonts w:ascii="Times New Roman" w:eastAsia="Times New Roman" w:hAnsi="Times New Roman" w:cs="Times New Roman"/>
          <w:spacing w:val="8"/>
        </w:rPr>
        <w:t>B7</w:t>
      </w:r>
      <w:r>
        <w:rPr>
          <w:rStyle w:val="any"/>
          <w:rFonts w:ascii="PMingLiU" w:eastAsia="PMingLiU" w:hAnsi="PMingLiU" w:cs="PMingLiU"/>
          <w:spacing w:val="8"/>
        </w:rPr>
        <w:t>通过促进上皮</w:t>
      </w:r>
      <w:r>
        <w:rPr>
          <w:rStyle w:val="any"/>
          <w:rFonts w:ascii="Times New Roman" w:eastAsia="Times New Roman" w:hAnsi="Times New Roman" w:cs="Times New Roman"/>
          <w:spacing w:val="8"/>
        </w:rPr>
        <w:t>-</w:t>
      </w:r>
      <w:r>
        <w:rPr>
          <w:rStyle w:val="any"/>
          <w:rFonts w:ascii="PMingLiU" w:eastAsia="PMingLiU" w:hAnsi="PMingLiU" w:cs="PMingLiU"/>
          <w:spacing w:val="8"/>
        </w:rPr>
        <w:t>间质转化</w:t>
      </w:r>
      <w:r>
        <w:rPr>
          <w:rStyle w:val="any"/>
          <w:rFonts w:ascii="Times New Roman" w:eastAsia="Times New Roman" w:hAnsi="Times New Roman" w:cs="Times New Roman"/>
          <w:spacing w:val="8"/>
        </w:rPr>
        <w:t>(EMT)</w:t>
      </w:r>
      <w:r>
        <w:rPr>
          <w:rStyle w:val="any"/>
          <w:rFonts w:ascii="PMingLiU" w:eastAsia="PMingLiU" w:hAnsi="PMingLiU" w:cs="PMingLiU"/>
          <w:spacing w:val="8"/>
        </w:rPr>
        <w:t>和激活</w:t>
      </w:r>
      <w:r>
        <w:rPr>
          <w:rStyle w:val="any"/>
          <w:rFonts w:ascii="Times New Roman" w:eastAsia="Times New Roman" w:hAnsi="Times New Roman" w:cs="Times New Roman"/>
          <w:spacing w:val="8"/>
        </w:rPr>
        <w:t>Src-FAK</w:t>
      </w:r>
      <w:r>
        <w:rPr>
          <w:rStyle w:val="any"/>
          <w:rFonts w:ascii="PMingLiU" w:eastAsia="PMingLiU" w:hAnsi="PMingLiU" w:cs="PMingLiU"/>
          <w:spacing w:val="8"/>
        </w:rPr>
        <w:t>途径加速胃癌细胞的癌症进展</w:t>
      </w:r>
      <w:r>
        <w:rPr>
          <w:rStyle w:val="any"/>
          <w:rFonts w:ascii="Times New Roman" w:eastAsia="Times New Roman" w:hAnsi="Times New Roman" w:cs="Times New Roman"/>
          <w:spacing w:val="8"/>
        </w:rPr>
        <w:t>”(</w:t>
      </w:r>
      <w:r>
        <w:rPr>
          <w:rStyle w:val="any"/>
          <w:rFonts w:ascii="PMingLiU" w:eastAsia="PMingLiU" w:hAnsi="PMingLiU" w:cs="PMingLiU"/>
          <w:spacing w:val="8"/>
        </w:rPr>
        <w:t>吴等</w:t>
      </w:r>
      <w:r>
        <w:rPr>
          <w:rStyle w:val="any"/>
          <w:rFonts w:ascii="Times New Roman" w:eastAsia="Times New Roman" w:hAnsi="Times New Roman" w:cs="Times New Roman"/>
          <w:spacing w:val="8"/>
        </w:rPr>
        <w:t>2019).</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93066"/>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25133" name=""/>
                    <pic:cNvPicPr>
                      <a:picLocks noChangeAspect="1"/>
                    </pic:cNvPicPr>
                  </pic:nvPicPr>
                  <pic:blipFill>
                    <a:blip xmlns:r="http://schemas.openxmlformats.org/officeDocument/2006/relationships" r:embed="rId8"/>
                    <a:stretch>
                      <a:fillRect/>
                    </a:stretch>
                  </pic:blipFill>
                  <pic:spPr>
                    <a:xfrm>
                      <a:off x="0" y="0"/>
                      <a:ext cx="5486400" cy="289306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左</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5E</w:t>
      </w:r>
      <w:r>
        <w:rPr>
          <w:rStyle w:val="any"/>
          <w:rFonts w:ascii="PMingLiU" w:eastAsia="PMingLiU" w:hAnsi="PMingLiU" w:cs="PMingLiU"/>
          <w:spacing w:val="8"/>
        </w:rPr>
        <w:t>来自</w:t>
      </w:r>
      <w:r>
        <w:rPr>
          <w:rStyle w:val="any"/>
          <w:rFonts w:ascii="Times New Roman" w:eastAsia="Times New Roman" w:hAnsi="Times New Roman" w:cs="Times New Roman"/>
          <w:spacing w:val="8"/>
        </w:rPr>
        <w:t>“</w:t>
      </w:r>
      <w:r>
        <w:rPr>
          <w:rStyle w:val="any"/>
          <w:rFonts w:ascii="PMingLiU" w:eastAsia="PMingLiU" w:hAnsi="PMingLiU" w:cs="PMingLiU"/>
          <w:spacing w:val="8"/>
        </w:rPr>
        <w:t>敲除</w:t>
      </w:r>
      <w:r>
        <w:rPr>
          <w:rStyle w:val="any"/>
          <w:rFonts w:ascii="Times New Roman" w:eastAsia="Times New Roman" w:hAnsi="Times New Roman" w:cs="Times New Roman"/>
          <w:spacing w:val="8"/>
        </w:rPr>
        <w:t>TRIM65</w:t>
      </w:r>
      <w:r>
        <w:rPr>
          <w:rStyle w:val="any"/>
          <w:rFonts w:ascii="PMingLiU" w:eastAsia="PMingLiU" w:hAnsi="PMingLiU" w:cs="PMingLiU"/>
          <w:spacing w:val="8"/>
        </w:rPr>
        <w:t>通过调节</w:t>
      </w:r>
      <w:r>
        <w:rPr>
          <w:rStyle w:val="any"/>
          <w:rFonts w:ascii="Times New Roman" w:eastAsia="Times New Roman" w:hAnsi="Times New Roman" w:cs="Times New Roman"/>
          <w:spacing w:val="8"/>
        </w:rPr>
        <w:t>miR-138-5p/ATG7</w:t>
      </w:r>
      <w:r>
        <w:rPr>
          <w:rStyle w:val="any"/>
          <w:rFonts w:ascii="PMingLiU" w:eastAsia="PMingLiU" w:hAnsi="PMingLiU" w:cs="PMingLiU"/>
          <w:spacing w:val="8"/>
        </w:rPr>
        <w:t>抑制</w:t>
      </w:r>
      <w:r>
        <w:rPr>
          <w:rStyle w:val="any"/>
          <w:rFonts w:ascii="Times New Roman" w:eastAsia="Times New Roman" w:hAnsi="Times New Roman" w:cs="Times New Roman"/>
          <w:spacing w:val="8"/>
        </w:rPr>
        <w:t>A549/DDP</w:t>
      </w:r>
      <w:r>
        <w:rPr>
          <w:rStyle w:val="any"/>
          <w:rFonts w:ascii="PMingLiU" w:eastAsia="PMingLiU" w:hAnsi="PMingLiU" w:cs="PMingLiU"/>
          <w:spacing w:val="8"/>
        </w:rPr>
        <w:t>细胞中的自噬和顺铂耐药性</w:t>
      </w:r>
      <w:r>
        <w:rPr>
          <w:rStyle w:val="any"/>
          <w:rFonts w:ascii="Times New Roman" w:eastAsia="Times New Roman" w:hAnsi="Times New Roman" w:cs="Times New Roman"/>
          <w:spacing w:val="8"/>
        </w:rPr>
        <w:t>”(</w:t>
      </w:r>
      <w:r>
        <w:rPr>
          <w:rStyle w:val="any"/>
          <w:rFonts w:ascii="PMingLiU" w:eastAsia="PMingLiU" w:hAnsi="PMingLiU" w:cs="PMingLiU"/>
          <w:spacing w:val="8"/>
        </w:rPr>
        <w:t>潘等</w:t>
      </w:r>
      <w:r>
        <w:rPr>
          <w:rStyle w:val="any"/>
          <w:rFonts w:ascii="Times New Roman" w:eastAsia="Times New Roman" w:hAnsi="Times New Roman" w:cs="Times New Roman"/>
          <w:spacing w:val="8"/>
        </w:rPr>
        <w:t>2019.</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右</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2A</w:t>
      </w:r>
      <w:r>
        <w:rPr>
          <w:rStyle w:val="any"/>
          <w:rFonts w:ascii="PMingLiU" w:eastAsia="PMingLiU" w:hAnsi="PMingLiU" w:cs="PMingLiU"/>
          <w:spacing w:val="8"/>
        </w:rPr>
        <w:t>。水平翻转以便于比较。</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0096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469501" name=""/>
                    <pic:cNvPicPr>
                      <a:picLocks noChangeAspect="1"/>
                    </pic:cNvPicPr>
                  </pic:nvPicPr>
                  <pic:blipFill>
                    <a:blip xmlns:r="http://schemas.openxmlformats.org/officeDocument/2006/relationships" r:embed="rId9"/>
                    <a:stretch>
                      <a:fillRect/>
                    </a:stretch>
                  </pic:blipFill>
                  <pic:spPr>
                    <a:xfrm>
                      <a:off x="0" y="0"/>
                      <a:ext cx="5486400" cy="26009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左</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2C</w:t>
      </w:r>
      <w:r>
        <w:rPr>
          <w:rStyle w:val="any"/>
          <w:rFonts w:ascii="PMingLiU" w:eastAsia="PMingLiU" w:hAnsi="PMingLiU" w:cs="PMingLiU"/>
          <w:spacing w:val="8"/>
        </w:rPr>
        <w:t>来自</w:t>
      </w:r>
      <w:r>
        <w:rPr>
          <w:rStyle w:val="any"/>
          <w:rFonts w:ascii="Times New Roman" w:eastAsia="Times New Roman" w:hAnsi="Times New Roman" w:cs="Times New Roman"/>
          <w:spacing w:val="8"/>
        </w:rPr>
        <w:t>“USP49</w:t>
      </w:r>
      <w:r>
        <w:rPr>
          <w:rStyle w:val="any"/>
          <w:rFonts w:ascii="PMingLiU" w:eastAsia="PMingLiU" w:hAnsi="PMingLiU" w:cs="PMingLiU"/>
          <w:spacing w:val="8"/>
        </w:rPr>
        <w:t>通过</w:t>
      </w:r>
      <w:r>
        <w:rPr>
          <w:rStyle w:val="any"/>
          <w:rFonts w:ascii="Times New Roman" w:eastAsia="Times New Roman" w:hAnsi="Times New Roman" w:cs="Times New Roman"/>
          <w:spacing w:val="8"/>
        </w:rPr>
        <w:t>DUSP1-JNK1/2</w:t>
      </w:r>
      <w:r>
        <w:rPr>
          <w:rStyle w:val="any"/>
          <w:rFonts w:ascii="PMingLiU" w:eastAsia="PMingLiU" w:hAnsi="PMingLiU" w:cs="PMingLiU"/>
          <w:spacing w:val="8"/>
        </w:rPr>
        <w:t>信号传导抑制人</w:t>
      </w:r>
      <w:r>
        <w:rPr>
          <w:rStyle w:val="any"/>
          <w:rFonts w:ascii="Times New Roman" w:eastAsia="Times New Roman" w:hAnsi="Times New Roman" w:cs="Times New Roman"/>
          <w:spacing w:val="8"/>
        </w:rPr>
        <w:t>AC16</w:t>
      </w:r>
      <w:r>
        <w:rPr>
          <w:rStyle w:val="any"/>
          <w:rFonts w:ascii="PMingLiU" w:eastAsia="PMingLiU" w:hAnsi="PMingLiU" w:cs="PMingLiU"/>
          <w:spacing w:val="8"/>
        </w:rPr>
        <w:t>心肌细胞中缺血</w:t>
      </w:r>
      <w:r>
        <w:rPr>
          <w:rStyle w:val="any"/>
          <w:rFonts w:ascii="Times New Roman" w:eastAsia="Times New Roman" w:hAnsi="Times New Roman" w:cs="Times New Roman"/>
          <w:spacing w:val="8"/>
        </w:rPr>
        <w:t>-</w:t>
      </w:r>
      <w:r>
        <w:rPr>
          <w:rStyle w:val="any"/>
          <w:rFonts w:ascii="PMingLiU" w:eastAsia="PMingLiU" w:hAnsi="PMingLiU" w:cs="PMingLiU"/>
          <w:spacing w:val="8"/>
        </w:rPr>
        <w:t>再灌注诱导的细胞活力抑制和凋亡</w:t>
      </w:r>
      <w:r>
        <w:rPr>
          <w:rStyle w:val="any"/>
          <w:rFonts w:ascii="Times New Roman" w:eastAsia="Times New Roman" w:hAnsi="Times New Roman" w:cs="Times New Roman"/>
          <w:spacing w:val="8"/>
        </w:rPr>
        <w:t>”(</w:t>
      </w:r>
      <w:r>
        <w:rPr>
          <w:rStyle w:val="any"/>
          <w:rFonts w:ascii="PMingLiU" w:eastAsia="PMingLiU" w:hAnsi="PMingLiU" w:cs="PMingLiU"/>
          <w:spacing w:val="8"/>
        </w:rPr>
        <w:t>张等</w:t>
      </w:r>
      <w:r>
        <w:rPr>
          <w:rStyle w:val="any"/>
          <w:rFonts w:ascii="Times New Roman" w:eastAsia="Times New Roman" w:hAnsi="Times New Roman" w:cs="Times New Roman"/>
          <w:spacing w:val="8"/>
        </w:rPr>
        <w:t>2019).</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右</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4A.</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11328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119330" name=""/>
                    <pic:cNvPicPr>
                      <a:picLocks noChangeAspect="1"/>
                    </pic:cNvPicPr>
                  </pic:nvPicPr>
                  <pic:blipFill>
                    <a:blip xmlns:r="http://schemas.openxmlformats.org/officeDocument/2006/relationships" r:embed="rId10"/>
                    <a:stretch>
                      <a:fillRect/>
                    </a:stretch>
                  </pic:blipFill>
                  <pic:spPr>
                    <a:xfrm>
                      <a:off x="0" y="0"/>
                      <a:ext cx="5486400" cy="211328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447171"/>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34042" name=""/>
                    <pic:cNvPicPr>
                      <a:picLocks noChangeAspect="1"/>
                    </pic:cNvPicPr>
                  </pic:nvPicPr>
                  <pic:blipFill>
                    <a:blip xmlns:r="http://schemas.openxmlformats.org/officeDocument/2006/relationships" r:embed="rId11"/>
                    <a:stretch>
                      <a:fillRect/>
                    </a:stretch>
                  </pic:blipFill>
                  <pic:spPr>
                    <a:xfrm>
                      <a:off x="0" y="0"/>
                      <a:ext cx="5486400" cy="244717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左</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3G</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右</w:t>
      </w:r>
      <w:r>
        <w:rPr>
          <w:rStyle w:val="any"/>
          <w:rFonts w:ascii="Times New Roman" w:eastAsia="Times New Roman" w:hAnsi="Times New Roman" w:cs="Times New Roman"/>
          <w:spacing w:val="8"/>
        </w:rPr>
        <w:t>]</w:t>
      </w:r>
      <w:r>
        <w:rPr>
          <w:rStyle w:val="any"/>
          <w:rFonts w:ascii="PMingLiU" w:eastAsia="PMingLiU" w:hAnsi="PMingLiU" w:cs="PMingLiU"/>
          <w:spacing w:val="8"/>
        </w:rPr>
        <w:t>图</w:t>
      </w:r>
      <w:r>
        <w:rPr>
          <w:rStyle w:val="any"/>
          <w:rFonts w:ascii="Times New Roman" w:eastAsia="Times New Roman" w:hAnsi="Times New Roman" w:cs="Times New Roman"/>
          <w:spacing w:val="8"/>
        </w:rPr>
        <w:t>5H</w:t>
      </w:r>
      <w:r>
        <w:rPr>
          <w:rStyle w:val="any"/>
          <w:rFonts w:ascii="PMingLiU" w:eastAsia="PMingLiU" w:hAnsi="PMingLiU" w:cs="PMingLiU"/>
          <w:spacing w:val="8"/>
        </w:rPr>
        <w:t>来自</w:t>
      </w:r>
      <w:r>
        <w:rPr>
          <w:rStyle w:val="any"/>
          <w:rFonts w:ascii="Times New Roman" w:eastAsia="Times New Roman" w:hAnsi="Times New Roman" w:cs="Times New Roman"/>
          <w:spacing w:val="8"/>
        </w:rPr>
        <w:t>“FAM46C</w:t>
      </w:r>
      <w:r>
        <w:rPr>
          <w:rStyle w:val="any"/>
          <w:rFonts w:ascii="PMingLiU" w:eastAsia="PMingLiU" w:hAnsi="PMingLiU" w:cs="PMingLiU"/>
          <w:spacing w:val="8"/>
        </w:rPr>
        <w:t>通过抑制</w:t>
      </w:r>
      <w:r>
        <w:rPr>
          <w:rStyle w:val="any"/>
          <w:rFonts w:ascii="Times New Roman" w:eastAsia="Times New Roman" w:hAnsi="Times New Roman" w:cs="Times New Roman"/>
          <w:spacing w:val="8"/>
        </w:rPr>
        <w:t>Wnt/β-</w:t>
      </w:r>
      <w:r>
        <w:rPr>
          <w:rStyle w:val="any"/>
          <w:rFonts w:ascii="PMingLiU" w:eastAsia="PMingLiU" w:hAnsi="PMingLiU" w:cs="PMingLiU"/>
          <w:spacing w:val="8"/>
        </w:rPr>
        <w:t>连环蛋白抑制胃癌</w:t>
      </w:r>
      <w:r>
        <w:rPr>
          <w:rStyle w:val="any"/>
          <w:rFonts w:ascii="Times New Roman" w:eastAsia="Times New Roman" w:hAnsi="Times New Roman" w:cs="Times New Roman"/>
          <w:spacing w:val="8"/>
        </w:rPr>
        <w:t>”(</w:t>
      </w:r>
      <w:r>
        <w:rPr>
          <w:rStyle w:val="any"/>
          <w:rFonts w:ascii="PMingLiU" w:eastAsia="PMingLiU" w:hAnsi="PMingLiU" w:cs="PMingLiU"/>
          <w:spacing w:val="8"/>
        </w:rPr>
        <w:t>石等</w:t>
      </w:r>
      <w:r>
        <w:rPr>
          <w:rStyle w:val="any"/>
          <w:rFonts w:ascii="Times New Roman" w:eastAsia="Times New Roman" w:hAnsi="Times New Roman" w:cs="Times New Roman"/>
          <w:spacing w:val="8"/>
        </w:rPr>
        <w:t>2020).</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12852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675919" name=""/>
                    <pic:cNvPicPr>
                      <a:picLocks noChangeAspect="1"/>
                    </pic:cNvPicPr>
                  </pic:nvPicPr>
                  <pic:blipFill>
                    <a:blip xmlns:r="http://schemas.openxmlformats.org/officeDocument/2006/relationships" r:embed="rId12"/>
                    <a:stretch>
                      <a:fillRect/>
                    </a:stretch>
                  </pic:blipFill>
                  <pic:spPr>
                    <a:xfrm>
                      <a:off x="0" y="0"/>
                      <a:ext cx="5486400" cy="21285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两个载荷控制带出乎意料地相似。这里，调整到相同的比例</w:t>
      </w:r>
      <w:r>
        <w:rPr>
          <w:rStyle w:val="any"/>
          <w:rFonts w:ascii="Times New Roman" w:eastAsia="Times New Roman" w:hAnsi="Times New Roman" w:cs="Times New Roman"/>
          <w:spacing w:val="8"/>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96596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471285" name=""/>
                    <pic:cNvPicPr>
                      <a:picLocks noChangeAspect="1"/>
                    </pic:cNvPicPr>
                  </pic:nvPicPr>
                  <pic:blipFill>
                    <a:blip xmlns:r="http://schemas.openxmlformats.org/officeDocument/2006/relationships" r:embed="rId13"/>
                    <a:stretch>
                      <a:fillRect/>
                    </a:stretch>
                  </pic:blipFill>
                  <pic:spPr>
                    <a:xfrm>
                      <a:off x="0" y="0"/>
                      <a:ext cx="5486400" cy="19659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1"/>
          <w:szCs w:val="21"/>
        </w:rPr>
        <w:t>https://pubpeer.com/publications/8E50F0071C1FBD84543F1477FD1B49</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color w:val="888888"/>
          <w:spacing w:val="8"/>
          <w:sz w:val="21"/>
          <w:szCs w:val="21"/>
        </w:rPr>
        <w:t>https://pubmed.ncbi.nlm.nih.gov/35624501/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微软雅黑" w:eastAsia="微软雅黑" w:hAnsi="微软雅黑" w:cs="微软雅黑"/>
          <w:b/>
          <w:bCs/>
          <w:spacing w:val="8"/>
        </w:rPr>
        <w:t>声明：</w:t>
      </w:r>
      <w:r>
        <w:rPr>
          <w:rStyle w:val="any"/>
          <w:rFonts w:ascii="微软雅黑" w:eastAsia="微软雅黑" w:hAnsi="微软雅黑" w:cs="微软雅黑"/>
          <w:spacing w:val="8"/>
        </w:rPr>
        <w:t>本报道中的信息来自学术网站公开资料，我们对其准确性及完整性不做任何保证，仅供读者参考。如有任何建议或查重需求，欢迎与我们联系。</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3NTcyMjQ5NA==&amp;mid=2247484307&amp;idx=4&amp;sn=57cb1f7ef0dac83366453ec6d62ba60e"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