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两幅图之间存在意外重叠！河北大学附属医院论文引发质疑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10:34:15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The International journal of neuroscience (2015)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"Remote limb ischemic postconditioning protects mouse brain against cerebral ischemia/reperfusion injury via upregulating expression of Nrf2, HO-1 and NQO-1 in mice“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远程肢体缺血后处理通过上调小鼠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Nrf2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NQO-1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的表达保护小鼠大脑免受脑缺血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/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再灌注损伤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10.3109/00207454.2015.1042973)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指出两幅图之间存在意外重叠（见下方附图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该论文由来自河北大学附属医院神经内科；河北医科大学第二医院神经内科；河北省心脑血管病协同创新中心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;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河北省神经病学重点实验室的作者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Pan Li , Likai Su , Xiaofang Li , Weiying Di , Xiangjian Zhang , Cong Zhang , Tingting He , Xingyuan Zhu , Ye Zhang , Yaoru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Likai Su(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河北大学附属医院神经内科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49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82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Rhantus intermedius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我们发现您的两幅图之间存在意外重叠（见下方附图）。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0567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66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0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我会通知出版商解决这个问题。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https://pubmed.ncbi.nlm.nih.gov/26000916/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https://pubpeer.com/publications/A2EF2DB2DBDCB661DA468F37AA7441#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河北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04&amp;idx=4&amp;sn=7e0be68434dbfd6d36750553dfb1c49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93549350111854593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