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与另篇论文中的图表存在意外重叠！上海市普陀区中心医院论文遭质疑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2025-04-09 10:34:15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Cellular and Molecular Neurobiology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"Remote Limb Ischemic Preconditioning Protects Rats Against Cerebral Ischemia via HIF-1α/AMPK/HSP70 Pathway“</w:t>
      </w:r>
      <w:r>
        <w:rPr>
          <w:rStyle w:val="any"/>
          <w:rFonts w:ascii="PMingLiU" w:eastAsia="PMingLiU" w:hAnsi="PMingLiU" w:cs="PMingLiU"/>
          <w:spacing w:val="8"/>
          <w:kern w:val="36"/>
          <w:sz w:val="24"/>
          <w:szCs w:val="24"/>
        </w:rPr>
        <w:t>远程肢体缺血预处理通过</w:t>
      </w:r>
      <w:r>
        <w:rPr>
          <w:rStyle w:val="any"/>
          <w:rFonts w:ascii="Times New Roman" w:eastAsia="Times New Roman" w:hAnsi="Times New Roman" w:cs="Times New Roman"/>
          <w:spacing w:val="8"/>
          <w:kern w:val="36"/>
          <w:sz w:val="24"/>
          <w:szCs w:val="24"/>
        </w:rPr>
        <w:t xml:space="preserve"> HIF-1α/AMPK/HSP70 </w:t>
      </w:r>
      <w:r>
        <w:rPr>
          <w:rStyle w:val="any"/>
          <w:rFonts w:ascii="PMingLiU" w:eastAsia="PMingLiU" w:hAnsi="PMingLiU" w:cs="PMingLiU"/>
          <w:spacing w:val="8"/>
          <w:kern w:val="36"/>
          <w:sz w:val="24"/>
          <w:szCs w:val="24"/>
        </w:rPr>
        <w:t>通路保护大鼠免受脑缺血</w:t>
      </w:r>
      <w:r>
        <w:rPr>
          <w:rStyle w:val="any"/>
          <w:rFonts w:ascii="Times New Roman" w:eastAsia="Times New Roman" w:hAnsi="Times New Roman" w:cs="Times New Roman"/>
          <w:spacing w:val="8"/>
          <w:kern w:val="36"/>
          <w:sz w:val="24"/>
          <w:szCs w:val="24"/>
        </w:rPr>
        <w:t>(doi: 10.1007/s10571-016-0444-2)</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René Aquarius</w:t>
      </w:r>
      <w:r>
        <w:rPr>
          <w:rStyle w:val="any"/>
          <w:rFonts w:ascii="PMingLiU" w:eastAsia="PMingLiU" w:hAnsi="PMingLiU" w:cs="PMingLiU"/>
          <w:b w:val="0"/>
          <w:bCs w:val="0"/>
          <w:spacing w:val="8"/>
          <w:kern w:val="36"/>
          <w:sz w:val="24"/>
          <w:szCs w:val="24"/>
        </w:rPr>
        <w:t>指出图表中以及本研究中呈现的图表与另一张研究中呈现的图表之间存在意外的重叠（见下文附图）</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该论文由来自上海市普陀区中心医院中医内科的作者</w:t>
      </w:r>
      <w:r>
        <w:rPr>
          <w:rStyle w:val="any"/>
          <w:rFonts w:ascii="Times New Roman" w:eastAsia="Times New Roman" w:hAnsi="Times New Roman" w:cs="Times New Roman"/>
          <w:spacing w:val="8"/>
          <w:kern w:val="36"/>
          <w:sz w:val="24"/>
          <w:szCs w:val="24"/>
        </w:rPr>
        <w:t>Ming Xia , Qian Ding , Zhidan Zhang , Qinggen Feng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Qinggen Feng </w:t>
      </w:r>
      <w:r>
        <w:rPr>
          <w:rStyle w:val="any"/>
          <w:rFonts w:ascii="Times New Roman" w:eastAsia="Times New Roman" w:hAnsi="Times New Roman" w:cs="Times New Roman"/>
          <w:spacing w:val="8"/>
        </w:rPr>
        <w:t>(</w:t>
      </w:r>
      <w:r>
        <w:rPr>
          <w:rStyle w:val="any"/>
          <w:rFonts w:ascii="PMingLiU" w:eastAsia="PMingLiU" w:hAnsi="PMingLiU" w:cs="PMingLiU"/>
          <w:spacing w:val="8"/>
        </w:rPr>
        <w:t>普陀区中心医院中医内科</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7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7828" name=""/>
                    <pic:cNvPicPr>
                      <a:picLocks noChangeAspect="1"/>
                    </pic:cNvPicPr>
                  </pic:nvPicPr>
                  <pic:blipFill>
                    <a:blip xmlns:r="http://schemas.openxmlformats.org/officeDocument/2006/relationships" r:embed="rId6"/>
                    <a:stretch>
                      <a:fillRect/>
                    </a:stretch>
                  </pic:blipFill>
                  <pic:spPr>
                    <a:xfrm>
                      <a:off x="0" y="0"/>
                      <a:ext cx="5486400" cy="303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我们发现您的一张图表中以及本研究中呈现的图表与另一张研究中呈现的图表之间存在意外的重叠（见下文附图）。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3013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6468" name=""/>
                    <pic:cNvPicPr>
                      <a:picLocks noChangeAspect="1"/>
                    </pic:cNvPicPr>
                  </pic:nvPicPr>
                  <pic:blipFill>
                    <a:blip xmlns:r="http://schemas.openxmlformats.org/officeDocument/2006/relationships" r:embed="rId7"/>
                    <a:stretch>
                      <a:fillRect/>
                    </a:stretch>
                  </pic:blipFill>
                  <pic:spPr>
                    <a:xfrm>
                      <a:off x="0" y="0"/>
                      <a:ext cx="5486400" cy="403013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https://pmc.ncbi.nlm.nih.gov/articles/PMC11482205/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https://pubpeer.com/publications/EEA5A4650EAD8786E2FB07FEA9D7F6#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普陀区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上海市普陀区中心医院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04&amp;idx=2&amp;sn=67daf2ac2e255e792317b4f3ef6b52e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1NzgyODkzOQ==&amp;action=getalbum&amp;album_id=393549001383998259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