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河北大学附属医院研究论文陷入抄袭漩涡，免疫组化及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WB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条带问题被曝光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10:23:00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2015年9月，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河北大学附属医院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International Journal of Neuroscience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期刊上发表了一篇论文。在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发表9年后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“Remote limb ischemic postconditioning protects mouse brain against cerebral ischemia/reperfusion injury via upregulating expression of Nrf2, HO-1 and NQO-1 in mice”。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第一作者：河北大学附属医院的Pan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通讯作者：河北大学附属医院的Likai Su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该研究获得了河北大学医学学科资助项目[批准号：11ZF006]资助。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7998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9415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2308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4952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883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1889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针对上述质疑，尚未见到作者在www.pubpeer.com上的回应内容。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https://pubpeer.com/publications/A2EF2DB2DBDCB661DA468F37AA7441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3587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274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965&amp;idx=1&amp;sn=8c924d87530289c54eac5ae6d3cf8c4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